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BD" w:rsidRDefault="00A253BD" w:rsidP="00A253B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A253BD" w:rsidRDefault="00A253BD" w:rsidP="00A253B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26.10.2015 № 51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Об утверждении Порядка проведения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</w:t>
      </w:r>
      <w:r>
        <w:rPr>
          <w:color w:val="000000"/>
          <w:sz w:val="27"/>
          <w:szCs w:val="27"/>
        </w:rPr>
        <w:br/>
        <w:t>правовых актов главы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</w:t>
      </w:r>
      <w:r>
        <w:rPr>
          <w:color w:val="000000"/>
          <w:sz w:val="27"/>
          <w:szCs w:val="27"/>
        </w:rPr>
        <w:br/>
        <w:t>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их проектов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Руководствуясь Федеральным законом от 25.12.2008 N 273-ФЗ "О противодействии коррупции", Федеральным законом от 17.07. 2009 г. N 172-ФЗ "Об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актов",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прилагаемый Порядок проведения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 правовых актов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их проектов.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A253BD" w:rsidRDefault="00A253BD" w:rsidP="00A253B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26.10.2015 № 51</w:t>
      </w:r>
    </w:p>
    <w:p w:rsidR="00A253BD" w:rsidRDefault="00A253BD" w:rsidP="00A253B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  <w:r>
        <w:rPr>
          <w:color w:val="000000"/>
          <w:sz w:val="27"/>
          <w:szCs w:val="27"/>
        </w:rPr>
        <w:br/>
        <w:t xml:space="preserve">проведения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 правовых актов</w:t>
      </w:r>
      <w:r>
        <w:rPr>
          <w:color w:val="000000"/>
          <w:sz w:val="27"/>
          <w:szCs w:val="27"/>
        </w:rPr>
        <w:br/>
        <w:t>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округа,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их проектов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Общие положения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Настоящий Порядок разработан в соответствии с Федеральным законом от 25.12.2008 N 273-ФЗ "О противодействии коррупции", Федеральным законом от 17.07.2009 N 172-ФЗ "Об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актов", Постановлением Правительства Российской Федерации от 26.02.2010 N 96 "Об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актов".</w:t>
      </w:r>
      <w:r>
        <w:rPr>
          <w:color w:val="000000"/>
          <w:sz w:val="27"/>
          <w:szCs w:val="27"/>
        </w:rPr>
        <w:br/>
        <w:t xml:space="preserve">1.2. Настоящий Порядок определяет процедуру проведения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 правовых актов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–глава муниципального образования,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 и их проектов (далее – </w:t>
      </w:r>
      <w:proofErr w:type="spellStart"/>
      <w:r>
        <w:rPr>
          <w:color w:val="000000"/>
          <w:sz w:val="27"/>
          <w:szCs w:val="27"/>
        </w:rPr>
        <w:t>Антикоррупционная</w:t>
      </w:r>
      <w:proofErr w:type="spellEnd"/>
      <w:r>
        <w:rPr>
          <w:color w:val="000000"/>
          <w:sz w:val="27"/>
          <w:szCs w:val="27"/>
        </w:rPr>
        <w:t xml:space="preserve"> экспертиза нормативных правовых актов и их проектов).</w:t>
      </w:r>
      <w:r>
        <w:rPr>
          <w:color w:val="000000"/>
          <w:sz w:val="27"/>
          <w:szCs w:val="27"/>
        </w:rPr>
        <w:br/>
        <w:t xml:space="preserve">1.3. </w:t>
      </w:r>
      <w:proofErr w:type="spellStart"/>
      <w:r>
        <w:rPr>
          <w:color w:val="000000"/>
          <w:sz w:val="27"/>
          <w:szCs w:val="27"/>
        </w:rPr>
        <w:t>Антикоррупционная</w:t>
      </w:r>
      <w:proofErr w:type="spellEnd"/>
      <w:r>
        <w:rPr>
          <w:color w:val="000000"/>
          <w:sz w:val="27"/>
          <w:szCs w:val="27"/>
        </w:rPr>
        <w:t xml:space="preserve"> экспертиза нормативных правовых актов и их проектов проводится общим отделом Администрации муниципального образования (далее – Общий отдел Администрации муниципального образования) согласно Методике проведения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Порядок проведения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 правовых актов и их проектов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</w:t>
      </w:r>
      <w:proofErr w:type="spellStart"/>
      <w:r>
        <w:rPr>
          <w:color w:val="000000"/>
          <w:sz w:val="27"/>
          <w:szCs w:val="27"/>
        </w:rPr>
        <w:t>Антикоррупционная</w:t>
      </w:r>
      <w:proofErr w:type="spellEnd"/>
      <w:r>
        <w:rPr>
          <w:color w:val="000000"/>
          <w:sz w:val="27"/>
          <w:szCs w:val="27"/>
        </w:rPr>
        <w:t xml:space="preserve"> экспертиза проектов нормативных правовых актов главы муниципального образования, Администрации муниципального образования проводится при проведении их правовой экспертизы и мониторинге их применения.</w:t>
      </w:r>
      <w:r>
        <w:rPr>
          <w:color w:val="000000"/>
          <w:sz w:val="27"/>
          <w:szCs w:val="27"/>
        </w:rPr>
        <w:br/>
        <w:t xml:space="preserve">2.2. </w:t>
      </w:r>
      <w:proofErr w:type="spellStart"/>
      <w:r>
        <w:rPr>
          <w:color w:val="000000"/>
          <w:sz w:val="27"/>
          <w:szCs w:val="27"/>
        </w:rPr>
        <w:t>Антикоррупционная</w:t>
      </w:r>
      <w:proofErr w:type="spellEnd"/>
      <w:r>
        <w:rPr>
          <w:color w:val="000000"/>
          <w:sz w:val="27"/>
          <w:szCs w:val="27"/>
        </w:rPr>
        <w:t xml:space="preserve"> экспертиза действующих нормативных правовых актов главы муниципального образования, Администрации муниципального образования проводится по поручению главы муниципального образования. Решение о проведении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действующего нормативного правового акта может быть принято по ходатайству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руководителей структурных подразделений Администрации муниципального образования, общественных объединений, политических партий, иных организаций, выражающих интересы населения муниципального образования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 xml:space="preserve">2.3. Не проводится </w:t>
      </w:r>
      <w:proofErr w:type="spellStart"/>
      <w:r>
        <w:rPr>
          <w:color w:val="000000"/>
          <w:sz w:val="27"/>
          <w:szCs w:val="27"/>
        </w:rPr>
        <w:t>антикоррупционная</w:t>
      </w:r>
      <w:proofErr w:type="spellEnd"/>
      <w:r>
        <w:rPr>
          <w:color w:val="000000"/>
          <w:sz w:val="27"/>
          <w:szCs w:val="27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>
        <w:rPr>
          <w:color w:val="000000"/>
          <w:sz w:val="27"/>
          <w:szCs w:val="27"/>
        </w:rPr>
        <w:t>антикоррупционная</w:t>
      </w:r>
      <w:proofErr w:type="spellEnd"/>
      <w:r>
        <w:rPr>
          <w:color w:val="000000"/>
          <w:sz w:val="27"/>
          <w:szCs w:val="27"/>
        </w:rPr>
        <w:t xml:space="preserve"> экспертиза, если в дальнейшем в эти акты не вносились изменения.</w:t>
      </w:r>
      <w:r>
        <w:rPr>
          <w:color w:val="000000"/>
          <w:sz w:val="27"/>
          <w:szCs w:val="27"/>
        </w:rPr>
        <w:br/>
        <w:t xml:space="preserve">2.4. Срок проведения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экспертизы:</w:t>
      </w:r>
      <w:r>
        <w:rPr>
          <w:color w:val="000000"/>
          <w:sz w:val="27"/>
          <w:szCs w:val="27"/>
        </w:rPr>
        <w:br/>
        <w:t>- нормативных правовых актов - не более 10 рабочих дней со дня поступления нормативного правового акта на экспертизу;</w:t>
      </w:r>
      <w:r>
        <w:rPr>
          <w:color w:val="000000"/>
          <w:sz w:val="27"/>
          <w:szCs w:val="27"/>
        </w:rPr>
        <w:br/>
        <w:t>- проектов нормативных правовых актов - не более 15 рабочих дней со дня поступления проекта нормативного правового акта на экспертизу.</w:t>
      </w:r>
      <w:r>
        <w:rPr>
          <w:color w:val="000000"/>
          <w:sz w:val="27"/>
          <w:szCs w:val="27"/>
        </w:rPr>
        <w:br/>
        <w:t xml:space="preserve">2.5. По результатам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 правовых актов и их проектов Общий отдел Администрации муниципального образования составляется заключение согласно приложению к настоящему Порядку.</w:t>
      </w:r>
      <w:r>
        <w:rPr>
          <w:color w:val="000000"/>
          <w:sz w:val="27"/>
          <w:szCs w:val="27"/>
        </w:rPr>
        <w:br/>
        <w:t>2.6. Заключение носит рекомендательный характер и подлежит обязательному рассмотрению.</w:t>
      </w:r>
      <w:r>
        <w:rPr>
          <w:color w:val="000000"/>
          <w:sz w:val="27"/>
          <w:szCs w:val="27"/>
        </w:rPr>
        <w:br/>
        <w:t xml:space="preserve">2.7. Проекты нормативных правовых актов, содержащие </w:t>
      </w:r>
      <w:proofErr w:type="spellStart"/>
      <w:r>
        <w:rPr>
          <w:color w:val="000000"/>
          <w:sz w:val="27"/>
          <w:szCs w:val="27"/>
        </w:rPr>
        <w:t>коррупциогенные</w:t>
      </w:r>
      <w:proofErr w:type="spellEnd"/>
      <w:r>
        <w:rPr>
          <w:color w:val="000000"/>
          <w:sz w:val="27"/>
          <w:szCs w:val="27"/>
        </w:rPr>
        <w:t xml:space="preserve"> факторы, подлежат доработке и повторной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экспертизе.</w:t>
      </w:r>
      <w:r>
        <w:rPr>
          <w:color w:val="000000"/>
          <w:sz w:val="27"/>
          <w:szCs w:val="27"/>
        </w:rPr>
        <w:br/>
        <w:t xml:space="preserve">2.8. В случае возникновения разногласий при оценке указанных в заключении </w:t>
      </w:r>
      <w:proofErr w:type="spellStart"/>
      <w:r>
        <w:rPr>
          <w:color w:val="000000"/>
          <w:sz w:val="27"/>
          <w:szCs w:val="27"/>
        </w:rPr>
        <w:t>коррупциогенных</w:t>
      </w:r>
      <w:proofErr w:type="spellEnd"/>
      <w:r>
        <w:rPr>
          <w:color w:val="000000"/>
          <w:sz w:val="27"/>
          <w:szCs w:val="27"/>
        </w:rPr>
        <w:t xml:space="preserve"> факторов распоряжением Администрации муниципального образования создается рабочая группа, на которую возлагаются обязанности по урегулированию возникших разногласий и выработке рекомендаций по устранению (нейтрализации) </w:t>
      </w:r>
      <w:proofErr w:type="spellStart"/>
      <w:r>
        <w:rPr>
          <w:color w:val="000000"/>
          <w:sz w:val="27"/>
          <w:szCs w:val="27"/>
        </w:rPr>
        <w:t>коррупциогенных</w:t>
      </w:r>
      <w:proofErr w:type="spellEnd"/>
      <w:r>
        <w:rPr>
          <w:color w:val="000000"/>
          <w:sz w:val="27"/>
          <w:szCs w:val="27"/>
        </w:rPr>
        <w:t xml:space="preserve"> факторов. Заключение рабочей группы представляется главе муниципального образования вместе с проектом нормативного правового акта.</w:t>
      </w:r>
      <w:r>
        <w:rPr>
          <w:color w:val="000000"/>
          <w:sz w:val="27"/>
          <w:szCs w:val="27"/>
        </w:rPr>
        <w:br/>
        <w:t xml:space="preserve">2.9. Повторная </w:t>
      </w:r>
      <w:proofErr w:type="spellStart"/>
      <w:r>
        <w:rPr>
          <w:color w:val="000000"/>
          <w:sz w:val="27"/>
          <w:szCs w:val="27"/>
        </w:rPr>
        <w:t>антикоррупционная</w:t>
      </w:r>
      <w:proofErr w:type="spellEnd"/>
      <w:r>
        <w:rPr>
          <w:color w:val="000000"/>
          <w:sz w:val="27"/>
          <w:szCs w:val="27"/>
        </w:rPr>
        <w:t xml:space="preserve"> экспертиза проектов нормативных правовых актов проводится в соответствии с настоящим Порядком.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Независимая </w:t>
      </w:r>
      <w:proofErr w:type="spellStart"/>
      <w:r>
        <w:rPr>
          <w:color w:val="000000"/>
          <w:sz w:val="27"/>
          <w:szCs w:val="27"/>
        </w:rPr>
        <w:t>антикоррупционная</w:t>
      </w:r>
      <w:proofErr w:type="spellEnd"/>
      <w:r>
        <w:rPr>
          <w:color w:val="000000"/>
          <w:sz w:val="27"/>
          <w:szCs w:val="27"/>
        </w:rPr>
        <w:t xml:space="preserve"> экспертиза нормативных правовых актов и их проектов</w:t>
      </w:r>
    </w:p>
    <w:p w:rsidR="00A253BD" w:rsidRDefault="00A253BD" w:rsidP="00A253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Общественные объединения, юридические и физические лица, аккредитованные Министерством юстиции Российской Федерации в качестве независимых экспертов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 правовых актов и их проектов, вправе за счет собственных средств проводить независимую экспертизу правовых актов и их проектов в соответствии с Методикой проведения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нормативных правовых актов и их проектов, утвержденной Постановлением Правительства Российской Федерации от 26 февраля 2010 г. N 96.</w:t>
      </w:r>
      <w:r>
        <w:rPr>
          <w:color w:val="000000"/>
          <w:sz w:val="27"/>
          <w:szCs w:val="27"/>
        </w:rPr>
        <w:br/>
        <w:t xml:space="preserve">3.2. В целях обеспечения возможности проведения независимой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проектов нормативных правовых актов Администрации муниципального образования разработчики проектов нормативных правовых актов в течение одного рабочего дня, соответствующего дню направления указанных проектов на рассмотрение в Общий отдел Администрации муниципального образования, размещают эти проекты на официальном сайте муниципального образования «_______________ сельсовет» Ненецкого автономного округа в сети Интернет с указанием дат начала и окончания приема заключений по результатам независимой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экспертизы. Срок приема заключений по результатам независимой экспертизы проектов нормативных правовых актов не может составлять менее 15 рабочих дней с момента их размещения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3.3. Результаты независимой экспертизы отражаются в заключении по форме, утверждаемой Министерством юстиции Российской Федерации.</w:t>
      </w:r>
      <w:r>
        <w:rPr>
          <w:color w:val="000000"/>
          <w:sz w:val="27"/>
          <w:szCs w:val="27"/>
        </w:rPr>
        <w:br/>
        <w:t xml:space="preserve">3.4. В заключении по результатам независимой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000000"/>
          <w:sz w:val="27"/>
          <w:szCs w:val="27"/>
        </w:rPr>
        <w:t>коррупциогенные</w:t>
      </w:r>
      <w:proofErr w:type="spellEnd"/>
      <w:r>
        <w:rPr>
          <w:color w:val="000000"/>
          <w:sz w:val="27"/>
          <w:szCs w:val="27"/>
        </w:rPr>
        <w:t xml:space="preserve"> факторы и предложены способы их устранения.</w:t>
      </w:r>
      <w:r>
        <w:rPr>
          <w:color w:val="000000"/>
          <w:sz w:val="27"/>
          <w:szCs w:val="27"/>
        </w:rPr>
        <w:br/>
        <w:t xml:space="preserve">3.5. Заключение, составленное по результатам независимой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экспертизы, направляется в Администрацию муниципального образования по почте, в виде электронного документа по электронной почте или иным способом.</w:t>
      </w:r>
      <w:r>
        <w:rPr>
          <w:color w:val="000000"/>
          <w:sz w:val="27"/>
          <w:szCs w:val="27"/>
        </w:rPr>
        <w:br/>
        <w:t xml:space="preserve">3.6. Заключение по результатам независимой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экспертизы носит рекомендательный характер и подлежит обязательному рассмотрению Администрацией муниципального образования в тридцатидневный срок со дня его получения.</w:t>
      </w:r>
      <w:r>
        <w:rPr>
          <w:color w:val="000000"/>
          <w:sz w:val="27"/>
          <w:szCs w:val="27"/>
        </w:rPr>
        <w:br/>
        <w:t xml:space="preserve">3.7.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color w:val="000000"/>
          <w:sz w:val="27"/>
          <w:szCs w:val="27"/>
        </w:rPr>
        <w:t>коррупциогенных</w:t>
      </w:r>
      <w:proofErr w:type="spellEnd"/>
      <w:r>
        <w:rPr>
          <w:color w:val="000000"/>
          <w:sz w:val="27"/>
          <w:szCs w:val="27"/>
        </w:rPr>
        <w:t xml:space="preserve"> факторов.</w:t>
      </w:r>
    </w:p>
    <w:p w:rsidR="002A5CD9" w:rsidRDefault="002A5CD9"/>
    <w:sectPr w:rsidR="002A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A253BD"/>
    <w:rsid w:val="002A5CD9"/>
    <w:rsid w:val="00A2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5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2022-09-30T07:23:00Z</dcterms:created>
  <dcterms:modified xsi:type="dcterms:W3CDTF">2022-09-30T07:23:00Z</dcterms:modified>
</cp:coreProperties>
</file>