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6" w:rsidRPr="004C7146" w:rsidRDefault="004C7146" w:rsidP="004C7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</w:t>
      </w:r>
    </w:p>
    <w:p w:rsidR="004C7146" w:rsidRPr="004C7146" w:rsidRDefault="004C7146" w:rsidP="004C7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«АНДЕГСКИЙ СЕЛЬСОВЕТ»</w:t>
      </w:r>
    </w:p>
    <w:p w:rsidR="004C7146" w:rsidRPr="004C7146" w:rsidRDefault="004C7146" w:rsidP="004C7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4C7146" w:rsidRPr="004C7146" w:rsidRDefault="004C7146" w:rsidP="004C71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C714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ПОСТАНОВЛЕНИЕ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20.12.2016 г. №61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« Об утверждении основных направлений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Бюджетной и налоговой политики муниципального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Образования 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на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2017 год»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Руководствуясь Бюджетным кодексом Российской Федерации, ст.15 Федерального Закона «Об общих принципах организации местного самоуправления в Российской Федерации» от 06.10.03 г. №131-ФЗ, разделом 2 Положения «О бюджетном процессе в муниципальном образовании 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НАО», утвержденного Решением Совета депутатов МО 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от 29.09.2015 г. № 2, ПОСТАНОВЛЯЮ: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1.Утвердить «Основные направления бюджетной и налоговой политики муниципального образования 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на 2017 год» согласно приложению.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2. Контроль за исполнением настоящего Постановления оставляю за собой.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3. Настоящее Постановление вступает в силу со дня его принятия и распространяет свое действие на взаимоотношения, возникшие с 1 января 2017 года.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                                                                                В.Ф. Абакумова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7146" w:rsidRPr="004C7146" w:rsidRDefault="004C7146" w:rsidP="004C71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Утверждено</w:t>
      </w:r>
    </w:p>
    <w:p w:rsidR="004C7146" w:rsidRPr="004C7146" w:rsidRDefault="004C7146" w:rsidP="004C71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Постановлением</w:t>
      </w:r>
    </w:p>
    <w:p w:rsidR="004C7146" w:rsidRPr="004C7146" w:rsidRDefault="004C7146" w:rsidP="004C71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Главы МО 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4C7146" w:rsidRPr="004C7146" w:rsidRDefault="004C7146" w:rsidP="004C71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20.12.2016г. №61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направления бюджетной и налоговой политики</w:t>
      </w: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муниципального образования "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сельсовет" НАО</w:t>
      </w: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2017 год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направления бюджетной и налоговой политики муниципального образования "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сельсовет" Ненецкого автономного округа (далее - основные направления бюджетной и налоговой политики) на 2017 год разработан в соответствии с Бюджетным кодексом Российской Федерации и Положением о бюджетном процессе в муниципальном образовании "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" НАО, утвержденным решением Совета депутатов МО 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от 29.09.2015г. № 2, Уставом муниципального образования 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I. Основные направления бюджетной и налоговой политики</w:t>
      </w: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2017 год в области доходов местного бюджета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Бюджетная и налоговая политика на 2017 год отражает преемственность ранее поставленных целей и задач бюджетной и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4C7146" w:rsidRPr="004C7146" w:rsidRDefault="004C7146" w:rsidP="004C7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эффективности управления муниципальной собственностью и ее более рациональное использование;</w:t>
      </w:r>
    </w:p>
    <w:p w:rsidR="004C7146" w:rsidRPr="004C7146" w:rsidRDefault="004C7146" w:rsidP="004C7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уровня ответственности главных администраторов доходов за выполнение плановых показателей поступления доходов, повышение качества администрирования налоговых и неналоговых доходов местного бюджета;</w:t>
      </w:r>
    </w:p>
    <w:p w:rsidR="004C7146" w:rsidRPr="004C7146" w:rsidRDefault="004C7146" w:rsidP="004C7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максимальное приближение прогнозов поступления доходов местного бюджета к реальной ситуации в экономике;</w:t>
      </w:r>
    </w:p>
    <w:p w:rsidR="004C7146" w:rsidRPr="004C7146" w:rsidRDefault="004C7146" w:rsidP="004C7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изменение порядка налогообложения в рамках специальных налоговых режимов.</w:t>
      </w:r>
    </w:p>
    <w:p w:rsidR="004C7146" w:rsidRPr="004C7146" w:rsidRDefault="004C7146" w:rsidP="004C7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максимальное приближение прогнозов поступления доходов местного бюджета к реальной ситуации в экономике.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Бюджетная политика в сфере межбюджетных отношений должна быть направлена на отстаивание интересов МО 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по сохранению доходной базы и активное привлечение в местный бюджет межбюджетных трансфертов.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решения поставленных задач главным администраторам средств местного бюджета необходимо:</w:t>
      </w:r>
    </w:p>
    <w:p w:rsidR="004C7146" w:rsidRPr="004C7146" w:rsidRDefault="004C7146" w:rsidP="004C7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добиваться полноценного финансового обеспечения полномочий по решению вопросов местного значения за счет средств областного, окружного, районного бюджетов;</w:t>
      </w:r>
    </w:p>
    <w:p w:rsidR="004C7146" w:rsidRPr="004C7146" w:rsidRDefault="004C7146" w:rsidP="004C7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обеспечивать своевременную защиту бюджетных заявок и предложений по участию в областных, окружных, районных целевых программах.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II. Основные направления бюджетной политики на 2017 год в области расходов местного бюджета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В отношении расходов местного бюджета бюджетная политика на 2017 год скорректирована, исходя из сложившейся экономической ситуации и будет направлена на оптимизацию и повышение эффективности расходов местного бюджета.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Главной задачей при формировании местного бюджета на 2017 год и среднесрочного финансового плана на 2017 год 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обеспечения сбалансированности расходных обязательств МО 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с доходными возможностями местного бюджета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непервоочередных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неприоритетных расходов, но и за счет повышения эффективности использования средств местного бюджета, а также за счет концентрации бюджетных ресурсов на решении вопросов местного значения.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Следует обеспечить взвешенный подход к увеличению и принятию новых расходных обязательств МО «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1. Повышение качества оказания муниципальных услуг (выполнения работ)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энергоэффективности</w:t>
      </w:r>
      <w:proofErr w:type="spellEnd"/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зданиях муниципальных учреждений.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2. Повышение эффективности использования ресурсов при закупках товаров и услуг для муниципальных нужд.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осуществлении муниципальных закупок следует обеспечить оптимизацию сроков и организационных процедур размещения заказов, а также снижение расходов за счет пресечения практики необоснованного завышения цен.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3. Совершенствование механизмов программно-целевого метода бюджетного планирования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Следует обеспечить развитие различных инструментов программно-целевого планирования. В течение 2017 года необходимо создать методологическую базу для внедрения в практику ведомственных целевых программ.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Долгосрочные целевые программы должны быть ориентированы на решение системных проблем социально-экономического развития поселения и не должны содержать обязательств публично-нормативного характера.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4. Совершенствование управления исполнением местного бюджета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исполнением местного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обеспечения ритмичности исполнения местного бюджета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В частности, главные распорядители средств местного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местного бюджета. Необходимо более ответственно подходить и к принятию бюджетных обязательств.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 нельзя допустить, чтобы бюджетные учреждения служили источником неплатежей. В связи с чем следует обеспечить своевременность и полноту выплаты заработной платы работникам муниципальных учреждений и оплаты ими коммунальных услуг, а также осуществлять контроль за состоянием кредиторской задолженности по этим обязательствам. Особое внимание должно быть уделено контролю за обоснованностью расчетов по оплате коммунальных услуг за счет средств местного бюджета.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III. Финансовый контроль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Муниципальный финансовый контроль является неотъемлемой частью муниципального управления и осуществляется в рамках бюджетного законодательства.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целевым расходованием бюджетных средств должен сопровождаться содержательным анализом достигнутых результатов, оценкой эффективности использования бюджетных средств. Его содержание должно состоять не только в фиксации факта выделения и расходования средств местного бюджета, но и в подтверждении достижения эффекта, на который рассчитывали при принятии решений об их выделении.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обеспечения действенности, эффективности и результативности муниципального финансового контроля необходимо: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- обеспечить совершенствование правовых и методологических основ муниципального финансового контроля;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- усилить контроль за размещением заказов и исполнением контрактов, заключенных по итогам таких размещений, в целях эффективного использования средств местного бюджета;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- усилить ведомственный контроль за целевым, результативным и эффективным использованием бюджетных средств;</w:t>
      </w:r>
    </w:p>
    <w:p w:rsidR="004C7146" w:rsidRPr="004C7146" w:rsidRDefault="004C7146" w:rsidP="004C7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7146">
        <w:rPr>
          <w:rFonts w:ascii="Times New Roman" w:eastAsia="Times New Roman" w:hAnsi="Times New Roman" w:cs="Times New Roman"/>
          <w:color w:val="000000"/>
          <w:sz w:val="27"/>
          <w:szCs w:val="27"/>
        </w:rPr>
        <w:t>- усилить контроль за своевременным исполнением обязательств, а также за недопущением образования необоснованной кредиторской задолженности сверх доведенных лимитов бюджетных обязательств.</w:t>
      </w:r>
    </w:p>
    <w:p w:rsidR="005D3868" w:rsidRDefault="005D3868"/>
    <w:sectPr w:rsidR="005D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7EED"/>
    <w:multiLevelType w:val="multilevel"/>
    <w:tmpl w:val="7CEE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B2A62"/>
    <w:multiLevelType w:val="multilevel"/>
    <w:tmpl w:val="4034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C7146"/>
    <w:rsid w:val="004C7146"/>
    <w:rsid w:val="005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1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7936</Characters>
  <Application>Microsoft Office Word</Application>
  <DocSecurity>0</DocSecurity>
  <Lines>66</Lines>
  <Paragraphs>18</Paragraphs>
  <ScaleCrop>false</ScaleCrop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2022-09-29T10:24:00Z</dcterms:created>
  <dcterms:modified xsi:type="dcterms:W3CDTF">2022-09-29T10:24:00Z</dcterms:modified>
</cp:coreProperties>
</file>