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15" w:rsidRDefault="00276D15" w:rsidP="00276D1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276D15" w:rsidRDefault="00276D15" w:rsidP="00276D1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Двадцать шестое заседание 5-го созыва</w:t>
      </w:r>
    </w:p>
    <w:p w:rsidR="00276D15" w:rsidRDefault="00276D15" w:rsidP="00276D1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276D15" w:rsidRDefault="00276D15" w:rsidP="00276D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15 апреля 2015 года № 5</w:t>
      </w:r>
    </w:p>
    <w:p w:rsidR="00276D15" w:rsidRDefault="00276D15" w:rsidP="00276D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76D15" w:rsidRDefault="00276D15" w:rsidP="00276D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 утверждении Положения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муниципального образования</w:t>
      </w:r>
      <w:r>
        <w:rPr>
          <w:color w:val="000000"/>
          <w:sz w:val="27"/>
          <w:szCs w:val="27"/>
        </w:rPr>
        <w:br/>
        <w:t>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</w:t>
      </w:r>
    </w:p>
    <w:p w:rsidR="00276D15" w:rsidRDefault="00276D15" w:rsidP="00276D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В соответствии с Федеральным законом от 02.04.2014 N 44-ФЗ "Об участии граждан в охране общественного порядка", Законом Ненецкого автономного округа от 06.01.2005 N 525-ОЗ "Об участии жителей Ненецкого автономного округа в охране общественного порядка", Уставом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РЕШИЛ:</w:t>
      </w:r>
    </w:p>
    <w:p w:rsidR="00276D15" w:rsidRDefault="00276D15" w:rsidP="00276D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1. Утвердить прилагаемое 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</w:p>
    <w:p w:rsidR="00276D15" w:rsidRDefault="00276D15" w:rsidP="00276D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после его официального опубликования (обнародования).</w:t>
      </w:r>
    </w:p>
    <w:p w:rsidR="00276D15" w:rsidRDefault="00276D15" w:rsidP="00276D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76D15" w:rsidRDefault="00276D15" w:rsidP="00276D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276D15" w:rsidRDefault="00276D15" w:rsidP="00276D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76D15" w:rsidRDefault="00276D15" w:rsidP="00276D15">
      <w:pPr>
        <w:pStyle w:val="a3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</w:t>
      </w:r>
      <w:r>
        <w:rPr>
          <w:color w:val="000000"/>
          <w:sz w:val="27"/>
          <w:szCs w:val="27"/>
        </w:rPr>
        <w:br/>
        <w:t>Решением Совета депутатов</w:t>
      </w:r>
      <w:r>
        <w:rPr>
          <w:color w:val="000000"/>
          <w:sz w:val="27"/>
          <w:szCs w:val="27"/>
        </w:rPr>
        <w:br/>
        <w:t>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</w:t>
      </w:r>
      <w:r>
        <w:rPr>
          <w:color w:val="000000"/>
          <w:sz w:val="27"/>
          <w:szCs w:val="27"/>
        </w:rPr>
        <w:br/>
        <w:t>от 15.04.2015 № 5</w:t>
      </w:r>
    </w:p>
    <w:p w:rsidR="00276D15" w:rsidRDefault="00276D15" w:rsidP="00276D15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Положение</w:t>
      </w:r>
      <w:r>
        <w:rPr>
          <w:color w:val="000000"/>
          <w:sz w:val="27"/>
          <w:szCs w:val="27"/>
        </w:rPr>
        <w:br/>
        <w:t>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276D15" w:rsidRDefault="00276D15" w:rsidP="00276D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Общие положения</w:t>
      </w:r>
    </w:p>
    <w:p w:rsidR="00276D15" w:rsidRDefault="00276D15" w:rsidP="00276D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1.1. Положение об оказании поддержки гражданам и их объединениям, участвующим в охране общественного порядка, создании условий для деятельности народных дружин на территории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- Положение) разработано в соответствии с Федеральным законом от 02.04.2014 N 44-ФЗ "Об участии граждан в охране общественного порядка" (далее – Федеральный закон № 44 – ФЗ), Законом Ненецкого автономного округа от 06.01.2005 N 525-ОЗ "Об участии жителей Ненецкого автономного округа в охране общественного порядка" (далее - Закон НАО N 525-ОЗ), Уставом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округа.</w:t>
      </w:r>
      <w:r>
        <w:rPr>
          <w:color w:val="000000"/>
          <w:sz w:val="27"/>
          <w:szCs w:val="27"/>
        </w:rPr>
        <w:br/>
        <w:t>1.2. Настоящее Положение определяет полномочия органов местного самоуправления муниципального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муниципальное образование) в сфере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муниципального образования, порядок материального стимулирования народных дружинников, предоставления им льгот и компенсаций.</w:t>
      </w:r>
      <w:r>
        <w:rPr>
          <w:color w:val="000000"/>
          <w:sz w:val="27"/>
          <w:szCs w:val="27"/>
        </w:rPr>
        <w:br/>
        <w:t>1.3. Полномочия органов местного самоуправления муниципального образования по оказанию поддержки гражданам и их объединениям, участвующим в охране общественного порядка, созданию условий для деятельности народных дружин, предусмотренные федеральным и окружным законом, Уставом муниципального образования осуществляются Администрацией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Администрация муниципального образования).</w:t>
      </w:r>
      <w:r>
        <w:rPr>
          <w:color w:val="000000"/>
          <w:sz w:val="27"/>
          <w:szCs w:val="27"/>
        </w:rPr>
        <w:br/>
        <w:t>1.4. Народные дружины уведомляют Администрацию муниципального образования о создании в форме общественной организации.</w:t>
      </w:r>
      <w:r>
        <w:rPr>
          <w:color w:val="000000"/>
          <w:sz w:val="27"/>
          <w:szCs w:val="27"/>
        </w:rPr>
        <w:br/>
        <w:t>Соответствующее уведомление направляется на имя главы муниципального образования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Ненецкого автономного округа (далее – глава муниципального образования) в письменной форме.</w:t>
      </w:r>
      <w:r>
        <w:rPr>
          <w:color w:val="000000"/>
          <w:sz w:val="27"/>
          <w:szCs w:val="27"/>
        </w:rPr>
        <w:br/>
        <w:t>1.5. Администрация муниципального образования согласовывает:</w:t>
      </w:r>
      <w:r>
        <w:rPr>
          <w:color w:val="000000"/>
          <w:sz w:val="27"/>
          <w:szCs w:val="27"/>
        </w:rPr>
        <w:br/>
        <w:t>- руководство деятельностью народных дружин;</w:t>
      </w:r>
      <w:r>
        <w:rPr>
          <w:color w:val="000000"/>
          <w:sz w:val="27"/>
          <w:szCs w:val="27"/>
        </w:rPr>
        <w:br/>
        <w:t>- план работ народных дружин, место и время проведения мероприятий по охране общественного порядка, количества привлекаемых к участию в охране общественного порядка народных дружинников.</w:t>
      </w:r>
      <w:r>
        <w:rPr>
          <w:color w:val="000000"/>
          <w:sz w:val="27"/>
          <w:szCs w:val="27"/>
        </w:rPr>
        <w:br/>
        <w:t>Проект решения (иной документ), подлежащий согласованию, направляется на имя главы муниципального образования в письменной форме.</w:t>
      </w:r>
      <w:r>
        <w:rPr>
          <w:color w:val="000000"/>
          <w:sz w:val="27"/>
          <w:szCs w:val="27"/>
        </w:rPr>
        <w:br/>
        <w:t>Согласование, указанное в абзаце втором и третьем настоящего подпункта, осуществляется в течение 30 дней с момента поступления в Администрацию муниципального образования проекта решения (иного документа), подлежащего согласованию.</w:t>
      </w:r>
      <w:r>
        <w:rPr>
          <w:color w:val="000000"/>
          <w:sz w:val="27"/>
          <w:szCs w:val="27"/>
        </w:rPr>
        <w:br/>
        <w:t>Решение Администрации муниципального образования о согласовании в письменной форме и (или) согласованный Администрацией муниципального образования проект решения (иной документ) направляется лицу, представившему указанный проект решения (иной документ), с письменным уведомлением о согласовании.</w:t>
      </w:r>
      <w:r>
        <w:rPr>
          <w:color w:val="000000"/>
          <w:sz w:val="27"/>
          <w:szCs w:val="27"/>
        </w:rPr>
        <w:br/>
        <w:t>В случае принятия решения об отказе в согласовании, письменное уведомление об отказе в согласовании направляется лицу, представившему указанный проект решения (иной документ). Уведомление в обязательном порядке должно содержать мотивированное обоснование для принятия решения об отказе в согласовании. Одновременно с уведомлением об отказе в согласовании лицу, представившему указанный проект решения (иной документ), возвращается представленный на согласование проект решения (иной документ).</w:t>
      </w:r>
      <w:r>
        <w:rPr>
          <w:color w:val="000000"/>
          <w:sz w:val="27"/>
          <w:szCs w:val="27"/>
        </w:rPr>
        <w:br/>
        <w:t>1.6. Администрация муниципального образования дает рекомендации народным дружинам по решению вопросов формирования организованных групп, определения маршрута и места предполагаемого поиска, иных вопросов в поиске лиц, пропавших без вести.</w:t>
      </w:r>
      <w:r>
        <w:rPr>
          <w:color w:val="000000"/>
          <w:sz w:val="27"/>
          <w:szCs w:val="27"/>
        </w:rPr>
        <w:br/>
        <w:t>Рекомендации, указанные в абзаце первом настоящего подпункта, даются Администрацией муниципального образования в письменной форме.</w:t>
      </w:r>
      <w:r>
        <w:rPr>
          <w:color w:val="000000"/>
          <w:sz w:val="27"/>
          <w:szCs w:val="27"/>
        </w:rPr>
        <w:br/>
        <w:t>1.7. В целях взаимодействия и координации деятельности народных дружин органами государственной власти субъектов Российской Федерации и Администрацией муниципального образования может создаваться координирующий орган (штаб), порядок создания и деятельности которого определяется законами Ненецкого автономного округа.</w:t>
      </w:r>
      <w:r>
        <w:rPr>
          <w:color w:val="000000"/>
          <w:sz w:val="27"/>
          <w:szCs w:val="27"/>
        </w:rPr>
        <w:br/>
        <w:t>1.8. Администрация муниципального образования определяет:</w:t>
      </w:r>
      <w:r>
        <w:rPr>
          <w:color w:val="000000"/>
          <w:sz w:val="27"/>
          <w:szCs w:val="27"/>
        </w:rPr>
        <w:br/>
        <w:t>- мероприятия по охране общественного порядка с участием народных дружин;</w:t>
      </w:r>
      <w:r>
        <w:rPr>
          <w:color w:val="000000"/>
          <w:sz w:val="27"/>
          <w:szCs w:val="27"/>
        </w:rPr>
        <w:br/>
        <w:t>- совместно с народными дружинами, органами внутренних дел (полицией) и иными правоохранительными органами порядок взаимодействия народных дружин с органами внутренних дел (полицией) и иными правоохранительными органами.</w:t>
      </w:r>
    </w:p>
    <w:p w:rsidR="00276D15" w:rsidRDefault="00276D15" w:rsidP="00276D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2. Порядок материального стимулирования народных дружинников,</w:t>
      </w:r>
      <w:r>
        <w:rPr>
          <w:color w:val="000000"/>
          <w:sz w:val="27"/>
          <w:szCs w:val="27"/>
        </w:rPr>
        <w:br/>
        <w:t>предоставления им льгот и компенсаций</w:t>
      </w:r>
    </w:p>
    <w:p w:rsidR="00276D15" w:rsidRDefault="00276D15" w:rsidP="00276D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В целях материально-технического обеспечения деятельности народных дружин в местном бюджете могут предусматриваться средства на указанные цели.</w:t>
      </w:r>
      <w:r>
        <w:rPr>
          <w:color w:val="000000"/>
          <w:sz w:val="27"/>
          <w:szCs w:val="27"/>
        </w:rPr>
        <w:br/>
        <w:t>Финансирование материально-технического обеспечения деятельности народных дружин за счет средств местного бюджета осуществляется посредством принятия и реализации соответствующих муниципальных программ (ведомственных целевых программ).</w:t>
      </w:r>
      <w:r>
        <w:rPr>
          <w:color w:val="000000"/>
          <w:sz w:val="27"/>
          <w:szCs w:val="27"/>
        </w:rPr>
        <w:br/>
        <w:t>2.2. В целях материально-технического обеспечения деятельности народных дружин Администрация муниципального образования может выделять средства на финансирование материально-технического обеспечения деятельности народных дружин, предоставлять народным дружинам помещения, технические и иные материальные средства, необходимые для осуществления их деятельности в порядке, установленном законодательством Российской Федерации, законом Ненецкого автономного округа и муниципальными нормативными правовыми актами.</w:t>
      </w:r>
      <w:r>
        <w:rPr>
          <w:color w:val="000000"/>
          <w:sz w:val="27"/>
          <w:szCs w:val="27"/>
        </w:rPr>
        <w:br/>
        <w:t>2.3. Материальное стимулирование деятельности народных дружинников осуществляется в порядке, установленном постановлением Администрации муниципального образования.</w:t>
      </w:r>
      <w:r>
        <w:rPr>
          <w:color w:val="000000"/>
          <w:sz w:val="27"/>
          <w:szCs w:val="27"/>
        </w:rPr>
        <w:br/>
        <w:t>2.4. Порядок предоставления народным дружинникам льгот и компенсаций устанавливается законом Ненецкого автономного округа.</w:t>
      </w:r>
      <w:r>
        <w:rPr>
          <w:color w:val="000000"/>
          <w:sz w:val="27"/>
          <w:szCs w:val="27"/>
        </w:rPr>
        <w:br/>
        <w:t>2.5. С целью поощрения за активное участие в деятельности по охране общественного порядка народные дружинники могут быть награждены муниципальными наградами.</w:t>
      </w:r>
      <w:r>
        <w:rPr>
          <w:color w:val="000000"/>
          <w:sz w:val="27"/>
          <w:szCs w:val="27"/>
        </w:rPr>
        <w:br/>
        <w:t>Награждение народных дружинников муниципальными наградами осуществляется по основаниям и в порядке, установленным муниципальными нормативными правовыми актами, регулирующим вопросы награждения.</w:t>
      </w:r>
    </w:p>
    <w:p w:rsidR="00276D15" w:rsidRDefault="00276D15" w:rsidP="00276D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76D15" w:rsidRDefault="00276D15" w:rsidP="00276D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3. Размещение информации на официальном сайте</w:t>
      </w:r>
      <w:r>
        <w:rPr>
          <w:color w:val="000000"/>
          <w:sz w:val="27"/>
          <w:szCs w:val="27"/>
        </w:rPr>
        <w:br/>
        <w:t>Администрация муниципального образования в целях содействия гражданам, участвующим в поиске лиц, пропавших без вести, размещает на официальном сайте муниципального образования в информационно-телекоммуникационной сети "Интернет", а также в средствах массовой информации, в том числе на общероссийских обязательных общедоступных телеканалах и радиоканалах, общедоступную информацию о лицах, пропавших без вести, месте их предполагаемого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вести.</w:t>
      </w:r>
    </w:p>
    <w:p w:rsidR="00276D15" w:rsidRDefault="00276D15" w:rsidP="00276D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Установление границ территории,</w:t>
      </w:r>
      <w:r>
        <w:rPr>
          <w:color w:val="000000"/>
          <w:sz w:val="27"/>
          <w:szCs w:val="27"/>
        </w:rPr>
        <w:br/>
        <w:t>на которой может быть создана народная дружина</w:t>
      </w:r>
    </w:p>
    <w:p w:rsidR="00276D15" w:rsidRDefault="00276D15" w:rsidP="00276D1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Границами территории, на которой может быть создана народная дружина, определяются в границах территории муниципального образования, утвержденных Законом Ненецкого автономного округа от 24.02.2005 N 557-ОЗ "Об административно-территориальном устройстве Ненецкого автономного округа".</w:t>
      </w:r>
      <w:r>
        <w:rPr>
          <w:color w:val="000000"/>
          <w:sz w:val="27"/>
          <w:szCs w:val="27"/>
        </w:rPr>
        <w:br/>
        <w:t>При этом на территории населенного пункта, может быть создана только одна народная дружина.</w:t>
      </w:r>
    </w:p>
    <w:p w:rsidR="00C37150" w:rsidRDefault="00C37150"/>
    <w:sectPr w:rsidR="00C37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276D15"/>
    <w:rsid w:val="00276D15"/>
    <w:rsid w:val="00C3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1310</Words>
  <Characters>7472</Characters>
  <Application>Microsoft Office Word</Application>
  <DocSecurity>0</DocSecurity>
  <Lines>62</Lines>
  <Paragraphs>17</Paragraphs>
  <ScaleCrop>false</ScaleCrop>
  <Company>Microsoft</Company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2022-10-03T08:25:00Z</dcterms:created>
  <dcterms:modified xsi:type="dcterms:W3CDTF">2022-10-03T08:25:00Z</dcterms:modified>
</cp:coreProperties>
</file>