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11" w:rsidRDefault="00BA2711" w:rsidP="00BA271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BA2711" w:rsidRDefault="00BA2711" w:rsidP="00BA271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Сорок первое заседание 5 – го созыва</w:t>
      </w:r>
    </w:p>
    <w:p w:rsidR="00BA2711" w:rsidRDefault="00BA2711" w:rsidP="00BA271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14 июня 2016 года № 1</w:t>
      </w:r>
    </w:p>
    <w:p w:rsidR="00BA2711" w:rsidRDefault="00BA2711" w:rsidP="00BA271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внесении изменений в Правила благоустройства территории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пунктом 19 части 1 статьи 14 Федерального закона</w:t>
      </w:r>
      <w:r>
        <w:rPr>
          <w:color w:val="000000"/>
          <w:sz w:val="27"/>
          <w:szCs w:val="27"/>
        </w:rPr>
        <w:br/>
        <w:t>от 06.10.2003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Совет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Правила благоустройства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утвержденные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28.03.2014 года № 2.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официального опубликования (обнародования).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2711" w:rsidRDefault="00BA2711" w:rsidP="00BA271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28.03.2014 № 2</w:t>
      </w:r>
    </w:p>
    <w:p w:rsidR="00BA2711" w:rsidRDefault="00BA2711" w:rsidP="00BA271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Правила благоустройства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утвержденные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28.03.2014 года № 2.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абзац 2 пункта 1.2. изложить в следующей редакции:</w:t>
      </w:r>
      <w:r>
        <w:rPr>
          <w:color w:val="000000"/>
          <w:sz w:val="27"/>
          <w:szCs w:val="27"/>
        </w:rPr>
        <w:br/>
        <w:t>«Благоустройство территории поселения – комплекс предусмотренных правилами благоустройства территории поселения мероприятий по содержанию территории,</w:t>
      </w:r>
      <w:r>
        <w:rPr>
          <w:color w:val="000000"/>
          <w:sz w:val="27"/>
          <w:szCs w:val="27"/>
        </w:rPr>
        <w:br/>
        <w:t>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территории.».</w:t>
      </w:r>
      <w:r>
        <w:rPr>
          <w:color w:val="000000"/>
          <w:sz w:val="27"/>
          <w:szCs w:val="27"/>
        </w:rPr>
        <w:br/>
        <w:t>2) пункт 2.1.3. изложить в следующей редакции:</w:t>
      </w:r>
      <w:r>
        <w:rPr>
          <w:color w:val="000000"/>
          <w:sz w:val="27"/>
          <w:szCs w:val="27"/>
        </w:rPr>
        <w:br/>
        <w:t>«Нормы снятия плодородного слоя почвы, потенциально плодородных слоев и пород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пород.».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пункт 6.1.1 изложить в следующей редакции:</w:t>
      </w:r>
      <w:r>
        <w:rPr>
          <w:color w:val="000000"/>
          <w:sz w:val="27"/>
          <w:szCs w:val="27"/>
        </w:rPr>
        <w:br/>
        <w:t>«Физические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земельных участков в соответствии</w:t>
      </w:r>
      <w:r>
        <w:rPr>
          <w:color w:val="000000"/>
          <w:sz w:val="27"/>
          <w:szCs w:val="27"/>
        </w:rPr>
        <w:br/>
        <w:t>с действующим законодательством, разделом 6 настоящих Правил и порядком сбора, вывоза и утилизации отходов производства и потребления, утверждаемых органом местного самоуправления муниципального образования. Собственники домовладений и иных объектов недвижимости должны содержать и благоустраивать указанные объекты в пределах занимаемых ими земельных участков.».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пункт 6.1.4. изложить в следующей редакции:</w:t>
      </w:r>
      <w:r>
        <w:rPr>
          <w:color w:val="000000"/>
          <w:sz w:val="27"/>
          <w:szCs w:val="27"/>
        </w:rPr>
        <w:br/>
        <w:t>«Сбор и вывоз отходов производства и потребления осуществлять по контейнерной системе в установленном порядке.».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пункт 6.4.1.1. изложить в следующей редакции:</w:t>
      </w:r>
      <w:r>
        <w:rPr>
          <w:color w:val="000000"/>
          <w:sz w:val="27"/>
          <w:szCs w:val="27"/>
        </w:rPr>
        <w:br/>
        <w:t>«Содержание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 либо на основании соглашений с собственником или лицом, уполномоченным собственником.</w:t>
      </w:r>
      <w:r>
        <w:rPr>
          <w:color w:val="000000"/>
          <w:sz w:val="27"/>
          <w:szCs w:val="27"/>
        </w:rPr>
        <w:br/>
        <w:t>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средств, предусмотренных на эти цели в местом бюджете.».</w:t>
      </w:r>
    </w:p>
    <w:p w:rsidR="00BA2711" w:rsidRDefault="00BA2711" w:rsidP="00BA27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пункт 6.5.2. изложить в следующей редакции:</w:t>
      </w:r>
      <w:r>
        <w:rPr>
          <w:color w:val="000000"/>
          <w:sz w:val="27"/>
          <w:szCs w:val="27"/>
        </w:rPr>
        <w:br/>
        <w:t>«Собственники домовладений и иных объектов недвижимости должны содержать и благоустраивать указанные объекты в пределах занимаемых ими земельных участков.».</w:t>
      </w:r>
    </w:p>
    <w:p w:rsidR="000767BC" w:rsidRDefault="000767BC"/>
    <w:sectPr w:rsidR="0007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A2711"/>
    <w:rsid w:val="000767BC"/>
    <w:rsid w:val="00BA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2022-10-03T07:34:00Z</dcterms:created>
  <dcterms:modified xsi:type="dcterms:W3CDTF">2022-10-03T07:34:00Z</dcterms:modified>
</cp:coreProperties>
</file>