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6A" w:rsidRPr="005C686A" w:rsidRDefault="005C686A" w:rsidP="005C686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Toc409787126"/>
      <w:r w:rsidRPr="005C686A">
        <w:rPr>
          <w:rFonts w:ascii="Times New Roman" w:eastAsia="Times New Roman" w:hAnsi="Times New Roman" w:cs="Times New Roman"/>
          <w:b/>
          <w:bCs/>
          <w:color w:val="000000"/>
          <w:sz w:val="24"/>
          <w:szCs w:val="24"/>
        </w:rPr>
        <w:t>ПРАВИЛА ЗЕМЛЕПОЛЬЗОВАНИЯ</w:t>
      </w:r>
      <w:bookmarkEnd w:id="0"/>
    </w:p>
    <w:p w:rsidR="005C686A" w:rsidRPr="005C686A" w:rsidRDefault="005C686A" w:rsidP="005C686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 w:name="_Toc485291175"/>
      <w:bookmarkStart w:id="2" w:name="_Toc485291090"/>
      <w:bookmarkStart w:id="3" w:name="_Toc485289782"/>
      <w:bookmarkStart w:id="4" w:name="_Toc485142243"/>
      <w:bookmarkStart w:id="5" w:name="_Toc485141609"/>
      <w:bookmarkStart w:id="6" w:name="_Toc485138828"/>
      <w:bookmarkStart w:id="7" w:name="_Toc485138367"/>
      <w:bookmarkStart w:id="8" w:name="_Toc480911138"/>
      <w:bookmarkStart w:id="9" w:name="_Toc480910630"/>
      <w:bookmarkStart w:id="10" w:name="_Toc480908763"/>
      <w:bookmarkStart w:id="11" w:name="_Toc474497349"/>
      <w:bookmarkStart w:id="12" w:name="_Toc474150034"/>
      <w:bookmarkStart w:id="13" w:name="_Toc473637352"/>
      <w:bookmarkStart w:id="14" w:name="_Toc473547483"/>
      <w:bookmarkStart w:id="15" w:name="_Toc466904032"/>
      <w:bookmarkStart w:id="16" w:name="_Toc466903867"/>
      <w:bookmarkStart w:id="17" w:name="_Toc466643067"/>
      <w:bookmarkStart w:id="18" w:name="_Toc466550444"/>
      <w:bookmarkStart w:id="19" w:name="_Toc466386733"/>
      <w:bookmarkStart w:id="20" w:name="_Toc435115838"/>
      <w:bookmarkStart w:id="21" w:name="_Toc435115623"/>
      <w:bookmarkStart w:id="22" w:name="_Toc421624765"/>
      <w:bookmarkStart w:id="23" w:name="_Toc421034047"/>
      <w:bookmarkStart w:id="24" w:name="_Toc421033957"/>
      <w:bookmarkStart w:id="25" w:name="_Toc420947161"/>
      <w:bookmarkStart w:id="26" w:name="_Toc341881271"/>
      <w:bookmarkStart w:id="27" w:name="_Toc350253011"/>
      <w:bookmarkStart w:id="28" w:name="_Toc352766498"/>
      <w:bookmarkStart w:id="29" w:name="_Toc352767155"/>
      <w:bookmarkStart w:id="30" w:name="_Toc353279946"/>
      <w:bookmarkStart w:id="31" w:name="_Toc353280242"/>
      <w:bookmarkStart w:id="32" w:name="_Toc385938562"/>
      <w:bookmarkStart w:id="33" w:name="_Toc390184930"/>
      <w:bookmarkStart w:id="34" w:name="_Toc4097871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686A">
        <w:rPr>
          <w:rFonts w:ascii="Times New Roman" w:eastAsia="Times New Roman" w:hAnsi="Times New Roman" w:cs="Times New Roman"/>
          <w:b/>
          <w:bCs/>
          <w:color w:val="000000"/>
          <w:sz w:val="24"/>
          <w:szCs w:val="24"/>
        </w:rPr>
        <w:t>И ЗАСТРОЙКИ</w:t>
      </w:r>
      <w:bookmarkEnd w:id="34"/>
    </w:p>
    <w:p w:rsidR="005C686A" w:rsidRPr="005C686A" w:rsidRDefault="005C686A" w:rsidP="005C686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35" w:name="_Toc466386734"/>
      <w:bookmarkStart w:id="36" w:name="_Toc485291176"/>
      <w:bookmarkStart w:id="37" w:name="_Toc485291091"/>
      <w:bookmarkStart w:id="38" w:name="_Toc485289783"/>
      <w:bookmarkStart w:id="39" w:name="_Toc485142244"/>
      <w:bookmarkStart w:id="40" w:name="_Toc485141610"/>
      <w:bookmarkStart w:id="41" w:name="_Toc485138829"/>
      <w:bookmarkStart w:id="42" w:name="_Toc485138368"/>
      <w:bookmarkStart w:id="43" w:name="_Toc482719298"/>
      <w:bookmarkStart w:id="44" w:name="_Toc480911139"/>
      <w:bookmarkStart w:id="45" w:name="_Toc480910631"/>
      <w:bookmarkStart w:id="46" w:name="_Toc480908764"/>
      <w:bookmarkStart w:id="47" w:name="_Toc474497350"/>
      <w:bookmarkStart w:id="48" w:name="_Toc474150035"/>
      <w:bookmarkStart w:id="49" w:name="_Toc473637353"/>
      <w:bookmarkStart w:id="50" w:name="_Toc473547484"/>
      <w:bookmarkStart w:id="51" w:name="_Toc466904033"/>
      <w:bookmarkStart w:id="52" w:name="_Toc466903868"/>
      <w:bookmarkStart w:id="53" w:name="_Toc466643068"/>
      <w:bookmarkStart w:id="54" w:name="_Toc46655044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C686A">
        <w:rPr>
          <w:rFonts w:ascii="Times New Roman" w:eastAsia="Times New Roman" w:hAnsi="Times New Roman" w:cs="Times New Roman"/>
          <w:b/>
          <w:bCs/>
          <w:color w:val="000000"/>
          <w:sz w:val="24"/>
          <w:szCs w:val="24"/>
        </w:rPr>
        <w:t>муниципального образования</w:t>
      </w:r>
      <w:bookmarkEnd w:id="54"/>
    </w:p>
    <w:p w:rsidR="005C686A" w:rsidRPr="005C686A" w:rsidRDefault="005C686A" w:rsidP="005C686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55" w:name="_Toc474497351"/>
      <w:bookmarkStart w:id="56" w:name="_Toc474150036"/>
      <w:bookmarkStart w:id="57" w:name="_Toc473637354"/>
      <w:bookmarkStart w:id="58" w:name="_Toc473547485"/>
      <w:bookmarkStart w:id="59" w:name="_Toc466904034"/>
      <w:bookmarkStart w:id="60" w:name="_Toc466903869"/>
      <w:bookmarkStart w:id="61" w:name="_Toc466643069"/>
      <w:bookmarkStart w:id="62" w:name="_Toc466550446"/>
      <w:bookmarkStart w:id="63" w:name="_Toc485291177"/>
      <w:bookmarkStart w:id="64" w:name="_Toc485291092"/>
      <w:bookmarkStart w:id="65" w:name="_Toc485289784"/>
      <w:bookmarkStart w:id="66" w:name="_Toc485142245"/>
      <w:bookmarkStart w:id="67" w:name="_Toc485141611"/>
      <w:bookmarkStart w:id="68" w:name="_Toc485138830"/>
      <w:bookmarkStart w:id="69" w:name="_Toc485138369"/>
      <w:bookmarkStart w:id="70" w:name="_Toc482719299"/>
      <w:bookmarkStart w:id="71" w:name="_Toc480911140"/>
      <w:bookmarkStart w:id="72" w:name="_Toc480910632"/>
      <w:bookmarkStart w:id="73" w:name="_Toc48090876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C686A">
        <w:rPr>
          <w:rFonts w:ascii="Times New Roman" w:eastAsia="Times New Roman" w:hAnsi="Times New Roman" w:cs="Times New Roman"/>
          <w:b/>
          <w:bCs/>
          <w:color w:val="000000"/>
          <w:sz w:val="24"/>
          <w:szCs w:val="24"/>
        </w:rPr>
        <w:t>«Андегский сельсовет»</w:t>
      </w:r>
      <w:bookmarkEnd w:id="73"/>
    </w:p>
    <w:p w:rsidR="005C686A" w:rsidRPr="005C686A" w:rsidRDefault="005C686A" w:rsidP="005C686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74" w:name="_Toc485291178"/>
      <w:bookmarkStart w:id="75" w:name="_Toc485291093"/>
      <w:bookmarkStart w:id="76" w:name="_Toc485289785"/>
      <w:bookmarkStart w:id="77" w:name="_Toc485142246"/>
      <w:bookmarkStart w:id="78" w:name="_Toc485141612"/>
      <w:bookmarkStart w:id="79" w:name="_Toc485138831"/>
      <w:bookmarkStart w:id="80" w:name="_Toc485138370"/>
      <w:bookmarkStart w:id="81" w:name="_Toc482719300"/>
      <w:bookmarkStart w:id="82" w:name="_Toc480911141"/>
      <w:bookmarkStart w:id="83" w:name="_Toc480910633"/>
      <w:bookmarkStart w:id="84" w:name="_Toc480908766"/>
      <w:bookmarkEnd w:id="74"/>
      <w:bookmarkEnd w:id="75"/>
      <w:bookmarkEnd w:id="76"/>
      <w:bookmarkEnd w:id="77"/>
      <w:bookmarkEnd w:id="78"/>
      <w:bookmarkEnd w:id="79"/>
      <w:bookmarkEnd w:id="80"/>
      <w:bookmarkEnd w:id="81"/>
      <w:bookmarkEnd w:id="82"/>
      <w:bookmarkEnd w:id="83"/>
      <w:r w:rsidRPr="005C686A">
        <w:rPr>
          <w:rFonts w:ascii="Times New Roman" w:eastAsia="Times New Roman" w:hAnsi="Times New Roman" w:cs="Times New Roman"/>
          <w:b/>
          <w:bCs/>
          <w:color w:val="000000"/>
          <w:sz w:val="24"/>
          <w:szCs w:val="24"/>
        </w:rPr>
        <w:t>(д. Андег)</w:t>
      </w:r>
      <w:bookmarkEnd w:id="84"/>
    </w:p>
    <w:p w:rsidR="005C686A" w:rsidRPr="005C686A" w:rsidRDefault="005C686A" w:rsidP="005C686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85" w:name="_Toc485291179"/>
      <w:bookmarkStart w:id="86" w:name="_Toc485291094"/>
      <w:bookmarkStart w:id="87" w:name="_Toc485289786"/>
      <w:bookmarkStart w:id="88" w:name="_Toc485142247"/>
      <w:bookmarkStart w:id="89" w:name="_Toc485141613"/>
      <w:bookmarkStart w:id="90" w:name="_Toc485138832"/>
      <w:bookmarkStart w:id="91" w:name="_Toc485138371"/>
      <w:bookmarkStart w:id="92" w:name="_Toc482719301"/>
      <w:bookmarkStart w:id="93" w:name="_Toc480911142"/>
      <w:bookmarkStart w:id="94" w:name="_Toc480910634"/>
      <w:bookmarkStart w:id="95" w:name="_Toc480908767"/>
      <w:bookmarkEnd w:id="85"/>
      <w:bookmarkEnd w:id="86"/>
      <w:bookmarkEnd w:id="87"/>
      <w:bookmarkEnd w:id="88"/>
      <w:bookmarkEnd w:id="89"/>
      <w:bookmarkEnd w:id="90"/>
      <w:bookmarkEnd w:id="91"/>
      <w:bookmarkEnd w:id="92"/>
      <w:bookmarkEnd w:id="93"/>
      <w:bookmarkEnd w:id="94"/>
      <w:r w:rsidRPr="005C686A">
        <w:rPr>
          <w:rFonts w:ascii="Times New Roman" w:eastAsia="Times New Roman" w:hAnsi="Times New Roman" w:cs="Times New Roman"/>
          <w:b/>
          <w:bCs/>
          <w:color w:val="000000"/>
          <w:sz w:val="24"/>
          <w:szCs w:val="24"/>
        </w:rPr>
        <w:t>Ненецкого автономного округа</w:t>
      </w:r>
      <w:bookmarkEnd w:id="95"/>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Санкт-Петербург</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2017</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 w:anchor="_Toc485291180" w:history="1">
        <w:r w:rsidRPr="005C686A">
          <w:rPr>
            <w:rFonts w:ascii="Times New Roman" w:eastAsia="Times New Roman" w:hAnsi="Times New Roman" w:cs="Times New Roman"/>
            <w:color w:val="0000FF"/>
            <w:sz w:val="27"/>
            <w:u w:val="single"/>
          </w:rPr>
          <w:t>Преамбула. 5</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 w:anchor="_Toc485291181" w:history="1">
        <w:r w:rsidRPr="005C686A">
          <w:rPr>
            <w:rFonts w:ascii="Times New Roman" w:eastAsia="Times New Roman" w:hAnsi="Times New Roman" w:cs="Times New Roman"/>
            <w:color w:val="0000FF"/>
            <w:sz w:val="27"/>
            <w:u w:val="single"/>
          </w:rPr>
          <w:t>Часть I. ПОРЯДОК ПРИМЕНЕНИЯ ПРАВИЛ ЗАСТРОЙКИ И ВНЕСЕНИЯ В НИХ ИЗМЕНЕНИЙ 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 w:anchor="_Toc485291182" w:history="1">
        <w:r w:rsidRPr="005C686A">
          <w:rPr>
            <w:rFonts w:ascii="Times New Roman" w:eastAsia="Times New Roman" w:hAnsi="Times New Roman" w:cs="Times New Roman"/>
            <w:color w:val="0000FF"/>
            <w:sz w:val="27"/>
            <w:u w:val="single"/>
          </w:rPr>
          <w:t>ГЛАВА 1. Общие положения. 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8" w:anchor="_Toc485291183" w:history="1">
        <w:r w:rsidRPr="005C686A">
          <w:rPr>
            <w:rFonts w:ascii="Times New Roman" w:eastAsia="Times New Roman" w:hAnsi="Times New Roman" w:cs="Times New Roman"/>
            <w:color w:val="0000FF"/>
            <w:sz w:val="27"/>
            <w:u w:val="single"/>
          </w:rPr>
          <w:t>Статья 1. Основные понятия, используемые в Правилах застройки. 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9" w:anchor="_Toc485291184" w:history="1">
        <w:r w:rsidRPr="005C686A">
          <w:rPr>
            <w:rFonts w:ascii="Times New Roman" w:eastAsia="Times New Roman" w:hAnsi="Times New Roman" w:cs="Times New Roman"/>
            <w:color w:val="0000FF"/>
            <w:sz w:val="27"/>
            <w:u w:val="single"/>
          </w:rPr>
          <w:t>Статья 2. Цели Правил землепользования и застройки. 15</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0" w:anchor="_Toc485291185" w:history="1">
        <w:r w:rsidRPr="005C686A">
          <w:rPr>
            <w:rFonts w:ascii="Times New Roman" w:eastAsia="Times New Roman" w:hAnsi="Times New Roman" w:cs="Times New Roman"/>
            <w:color w:val="0000FF"/>
            <w:sz w:val="27"/>
            <w:u w:val="single"/>
          </w:rPr>
          <w:t>Статья 3. Область применения Правил застройки. 15</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1" w:anchor="_Toc485291186" w:history="1">
        <w:r w:rsidRPr="005C686A">
          <w:rPr>
            <w:rFonts w:ascii="Times New Roman" w:eastAsia="Times New Roman" w:hAnsi="Times New Roman" w:cs="Times New Roman"/>
            <w:color w:val="0000FF"/>
            <w:sz w:val="27"/>
            <w:u w:val="single"/>
          </w:rPr>
          <w:t>Статья 4. Общедоступность информации о землепользовании и застройке. 16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2" w:anchor="_Toc485291187" w:history="1">
        <w:r w:rsidRPr="005C686A">
          <w:rPr>
            <w:rFonts w:ascii="Times New Roman" w:eastAsia="Times New Roman" w:hAnsi="Times New Roman" w:cs="Times New Roman"/>
            <w:color w:val="0000FF"/>
            <w:sz w:val="27"/>
            <w:u w:val="single"/>
          </w:rPr>
          <w:t>Статья 5. Соотношение Правил застройки с Генеральным планом муниципального образования и документацией по планировке территории. 16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3" w:anchor="_Toc485291188" w:history="1">
        <w:r w:rsidRPr="005C686A">
          <w:rPr>
            <w:rFonts w:ascii="Times New Roman" w:eastAsia="Times New Roman" w:hAnsi="Times New Roman" w:cs="Times New Roman"/>
            <w:color w:val="0000FF"/>
            <w:sz w:val="27"/>
            <w:u w:val="single"/>
          </w:rPr>
          <w:t>Статья 6. Действие Правил застройки по отношению к ранее возникшим правам.. 16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4" w:anchor="_Toc485291189" w:history="1">
        <w:r w:rsidRPr="005C686A">
          <w:rPr>
            <w:rFonts w:ascii="Times New Roman" w:eastAsia="Times New Roman" w:hAnsi="Times New Roman" w:cs="Times New Roman"/>
            <w:color w:val="0000FF"/>
            <w:sz w:val="27"/>
            <w:u w:val="single"/>
          </w:rPr>
          <w:t>Статья 7. Полномочия органов местного самоуправления и должностных лиц Муниципального образования в области землепользования и застройки. 17</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5" w:anchor="_Toc485291190" w:history="1">
        <w:r w:rsidRPr="005C686A">
          <w:rPr>
            <w:rFonts w:ascii="Times New Roman" w:eastAsia="Times New Roman" w:hAnsi="Times New Roman" w:cs="Times New Roman"/>
            <w:color w:val="0000FF"/>
            <w:sz w:val="27"/>
            <w:u w:val="single"/>
          </w:rPr>
          <w:t>Статья 8. Комиссия по подготовке проекта правил землепользования и застройки. 17</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6" w:anchor="_Toc485291191" w:history="1">
        <w:r w:rsidRPr="005C686A">
          <w:rPr>
            <w:rFonts w:ascii="Times New Roman" w:eastAsia="Times New Roman" w:hAnsi="Times New Roman" w:cs="Times New Roman"/>
            <w:color w:val="0000FF"/>
            <w:sz w:val="27"/>
            <w:u w:val="single"/>
          </w:rPr>
          <w:t>ГЛАВА 2. Порядок применения градостроительных регламентов. 18</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7" w:anchor="_Toc485291192" w:history="1">
        <w:r w:rsidRPr="005C686A">
          <w:rPr>
            <w:rFonts w:ascii="Times New Roman" w:eastAsia="Times New Roman" w:hAnsi="Times New Roman" w:cs="Times New Roman"/>
            <w:color w:val="0000FF"/>
            <w:sz w:val="27"/>
            <w:u w:val="single"/>
          </w:rPr>
          <w:t>Статья 9. Градостроительный регламент. 18</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8" w:anchor="_Toc485291193" w:history="1">
        <w:r w:rsidRPr="005C686A">
          <w:rPr>
            <w:rFonts w:ascii="Times New Roman" w:eastAsia="Times New Roman" w:hAnsi="Times New Roman" w:cs="Times New Roman"/>
            <w:color w:val="0000FF"/>
            <w:sz w:val="27"/>
            <w:u w:val="single"/>
          </w:rPr>
          <w:t>Статья 10. Виды разрешённого использования земельных участков и объектов капитального строительства 20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19" w:anchor="_Toc485291194" w:history="1">
        <w:r w:rsidRPr="005C686A">
          <w:rPr>
            <w:rFonts w:ascii="Times New Roman" w:eastAsia="Times New Roman" w:hAnsi="Times New Roman" w:cs="Times New Roman"/>
            <w:color w:val="0000FF"/>
            <w:sz w:val="27"/>
            <w:u w:val="single"/>
          </w:rPr>
          <w:t>Статья 11.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21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0" w:anchor="_Toc485291195" w:history="1">
        <w:r w:rsidRPr="005C686A">
          <w:rPr>
            <w:rFonts w:ascii="Times New Roman" w:eastAsia="Times New Roman" w:hAnsi="Times New Roman" w:cs="Times New Roman"/>
            <w:color w:val="0000FF"/>
            <w:sz w:val="27"/>
            <w:u w:val="single"/>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22</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1" w:anchor="_Toc485291196" w:history="1">
        <w:r w:rsidRPr="005C686A">
          <w:rPr>
            <w:rFonts w:ascii="Times New Roman" w:eastAsia="Times New Roman" w:hAnsi="Times New Roman" w:cs="Times New Roman"/>
            <w:color w:val="0000FF"/>
            <w:sz w:val="27"/>
            <w:u w:val="single"/>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 23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2" w:anchor="_Toc485291197" w:history="1">
        <w:r w:rsidRPr="005C686A">
          <w:rPr>
            <w:rFonts w:ascii="Times New Roman" w:eastAsia="Times New Roman" w:hAnsi="Times New Roman" w:cs="Times New Roman"/>
            <w:color w:val="0000FF"/>
            <w:sz w:val="27"/>
            <w:u w:val="single"/>
          </w:rPr>
          <w:t>Статья 14. Использование земельных участков и объектов капитального строительства, не соответствующих градостроительному регламенту. 24</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3" w:anchor="_Toc485291198" w:history="1">
        <w:r w:rsidRPr="005C686A">
          <w:rPr>
            <w:rFonts w:ascii="Times New Roman" w:eastAsia="Times New Roman" w:hAnsi="Times New Roman" w:cs="Times New Roman"/>
            <w:color w:val="0000FF"/>
            <w:sz w:val="27"/>
            <w:u w:val="single"/>
          </w:rPr>
          <w:t>Статья 15.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25</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4" w:anchor="_Toc485291199" w:history="1">
        <w:r w:rsidRPr="005C686A">
          <w:rPr>
            <w:rFonts w:ascii="Times New Roman" w:eastAsia="Times New Roman" w:hAnsi="Times New Roman" w:cs="Times New Roman"/>
            <w:color w:val="0000FF"/>
            <w:sz w:val="27"/>
            <w:u w:val="single"/>
          </w:rPr>
          <w:t>ГЛАВА 3. Подготовка документации по планировке территории. 26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5" w:anchor="_Toc485291200" w:history="1">
        <w:r w:rsidRPr="005C686A">
          <w:rPr>
            <w:rFonts w:ascii="Times New Roman" w:eastAsia="Times New Roman" w:hAnsi="Times New Roman" w:cs="Times New Roman"/>
            <w:color w:val="0000FF"/>
            <w:sz w:val="27"/>
            <w:u w:val="single"/>
          </w:rPr>
          <w:t>Статья 16. Общие положения о планировке территории. 26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6" w:anchor="_Toc485291201" w:history="1">
        <w:r w:rsidRPr="005C686A">
          <w:rPr>
            <w:rFonts w:ascii="Times New Roman" w:eastAsia="Times New Roman" w:hAnsi="Times New Roman" w:cs="Times New Roman"/>
            <w:color w:val="0000FF"/>
            <w:sz w:val="27"/>
            <w:u w:val="single"/>
          </w:rPr>
          <w:t>Статья 17. Случаи подготовки проекта планировки территории, проекта межевания территории 27</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7" w:anchor="_Toc485291202" w:history="1">
        <w:r w:rsidRPr="005C686A">
          <w:rPr>
            <w:rFonts w:ascii="Times New Roman" w:eastAsia="Times New Roman" w:hAnsi="Times New Roman" w:cs="Times New Roman"/>
            <w:color w:val="0000FF"/>
            <w:sz w:val="27"/>
            <w:u w:val="single"/>
          </w:rPr>
          <w:t>Статья 18. Порядок подготовки документации по планировке территории. 28</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8" w:anchor="_Toc485291203" w:history="1">
        <w:r w:rsidRPr="005C686A">
          <w:rPr>
            <w:rFonts w:ascii="Times New Roman" w:eastAsia="Times New Roman" w:hAnsi="Times New Roman" w:cs="Times New Roman"/>
            <w:color w:val="0000FF"/>
            <w:sz w:val="27"/>
            <w:u w:val="single"/>
          </w:rPr>
          <w:t>Статья 18.1 Комплексное развитие территории по инициативе органа местного самоуправления 31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29" w:anchor="_Toc485291204" w:history="1">
        <w:r w:rsidRPr="005C686A">
          <w:rPr>
            <w:rFonts w:ascii="Times New Roman" w:eastAsia="Times New Roman" w:hAnsi="Times New Roman" w:cs="Times New Roman"/>
            <w:color w:val="0000FF"/>
            <w:sz w:val="27"/>
            <w:u w:val="single"/>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36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0" w:anchor="_Toc485291205" w:history="1">
        <w:r w:rsidRPr="005C686A">
          <w:rPr>
            <w:rFonts w:ascii="Times New Roman" w:eastAsia="Times New Roman" w:hAnsi="Times New Roman" w:cs="Times New Roman"/>
            <w:color w:val="0000FF"/>
            <w:sz w:val="27"/>
            <w:u w:val="single"/>
          </w:rPr>
          <w:t>Статья 19. Порядок предоставления разрешения на условно разрешённый вид использования земельного участка или объекта капитального строительства. 36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1" w:anchor="_Toc485291206" w:history="1">
        <w:r w:rsidRPr="005C686A">
          <w:rPr>
            <w:rFonts w:ascii="Times New Roman" w:eastAsia="Times New Roman" w:hAnsi="Times New Roman" w:cs="Times New Roman"/>
            <w:color w:val="0000FF"/>
            <w:sz w:val="27"/>
            <w:u w:val="single"/>
          </w:rPr>
          <w:t>Статья 20.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38</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2" w:anchor="_Toc485291207" w:history="1">
        <w:r w:rsidRPr="005C686A">
          <w:rPr>
            <w:rFonts w:ascii="Times New Roman" w:eastAsia="Times New Roman" w:hAnsi="Times New Roman" w:cs="Times New Roman"/>
            <w:color w:val="0000FF"/>
            <w:sz w:val="27"/>
            <w:u w:val="single"/>
          </w:rPr>
          <w:t>ГЛАВА 5. Регулирование органами местного самоуправления муниципального образования земельных отношений. 40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3" w:anchor="_Toc485291208" w:history="1">
        <w:r w:rsidRPr="005C686A">
          <w:rPr>
            <w:rFonts w:ascii="Times New Roman" w:eastAsia="Times New Roman" w:hAnsi="Times New Roman" w:cs="Times New Roman"/>
            <w:color w:val="0000FF"/>
            <w:sz w:val="27"/>
            <w:u w:val="single"/>
          </w:rPr>
          <w:t>Статья 21. Образование земельных участков из земель или земельных участков, находящихся в муниципальной собственности. 40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4" w:anchor="_Toc485291209" w:history="1">
        <w:r w:rsidRPr="005C686A">
          <w:rPr>
            <w:rFonts w:ascii="Times New Roman" w:eastAsia="Times New Roman" w:hAnsi="Times New Roman" w:cs="Times New Roman"/>
            <w:color w:val="0000FF"/>
            <w:sz w:val="27"/>
            <w:u w:val="single"/>
          </w:rPr>
          <w:t>Статья 22. Предоставление земельных участков, находящихся в муниципальной собственности 41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5" w:anchor="_Toc485291210" w:history="1">
        <w:r w:rsidRPr="005C686A">
          <w:rPr>
            <w:rFonts w:ascii="Times New Roman" w:eastAsia="Times New Roman" w:hAnsi="Times New Roman" w:cs="Times New Roman"/>
            <w:color w:val="0000FF"/>
            <w:sz w:val="27"/>
            <w:u w:val="single"/>
          </w:rPr>
          <w:t>Статья 23. Обмен земельного участка, находящегося в муниципальной собственности, на земельный участок, находящийся в частной собственности. 41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6" w:anchor="_Toc485291211" w:history="1">
        <w:r w:rsidRPr="005C686A">
          <w:rPr>
            <w:rFonts w:ascii="Times New Roman" w:eastAsia="Times New Roman" w:hAnsi="Times New Roman" w:cs="Times New Roman"/>
            <w:color w:val="0000FF"/>
            <w:sz w:val="27"/>
            <w:u w:val="single"/>
          </w:rPr>
          <w:t>Статья 24. Изъятие земельных участков и резервирование земель для муниципальных нужд 41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7" w:anchor="_Toc485291212" w:history="1">
        <w:r w:rsidRPr="005C686A">
          <w:rPr>
            <w:rFonts w:ascii="Times New Roman" w:eastAsia="Times New Roman" w:hAnsi="Times New Roman" w:cs="Times New Roman"/>
            <w:color w:val="0000FF"/>
            <w:sz w:val="27"/>
            <w:u w:val="single"/>
          </w:rPr>
          <w:t>Статья 25. Государственный земельный надзор, муниципальный земельный контроль, общественный земельный контроль. 43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8" w:anchor="_Toc485291213" w:history="1">
        <w:r w:rsidRPr="005C686A">
          <w:rPr>
            <w:rFonts w:ascii="Times New Roman" w:eastAsia="Times New Roman" w:hAnsi="Times New Roman" w:cs="Times New Roman"/>
            <w:color w:val="0000FF"/>
            <w:sz w:val="27"/>
            <w:u w:val="single"/>
          </w:rPr>
          <w:t>Статья 26. Договоры о развитии и освоении территории. 43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39" w:anchor="_Toc485291214" w:history="1">
        <w:r w:rsidRPr="005C686A">
          <w:rPr>
            <w:rFonts w:ascii="Times New Roman" w:eastAsia="Times New Roman" w:hAnsi="Times New Roman" w:cs="Times New Roman"/>
            <w:color w:val="0000FF"/>
            <w:sz w:val="27"/>
            <w:u w:val="single"/>
          </w:rPr>
          <w:t>ГЛАВА 6. ПУБЛИЧНЫЕ СЛУШАНИЯ ПО ВОПРОСАМ ГРАДОСТРОИТЕЛЬНОЙ ДЕЯТЕЛЬНОСТИ 43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0" w:anchor="_Toc485291215" w:history="1">
        <w:r w:rsidRPr="005C686A">
          <w:rPr>
            <w:rFonts w:ascii="Times New Roman" w:eastAsia="Times New Roman" w:hAnsi="Times New Roman" w:cs="Times New Roman"/>
            <w:color w:val="0000FF"/>
            <w:sz w:val="27"/>
            <w:u w:val="single"/>
          </w:rPr>
          <w:t>Статья 27. Общие положения о публичных слушаниях по вопросам градостроительной деятельности Муниципального образования. 43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1" w:anchor="_Toc485291216" w:history="1">
        <w:r w:rsidRPr="005C686A">
          <w:rPr>
            <w:rFonts w:ascii="Times New Roman" w:eastAsia="Times New Roman" w:hAnsi="Times New Roman" w:cs="Times New Roman"/>
            <w:color w:val="0000FF"/>
            <w:sz w:val="27"/>
            <w:u w:val="single"/>
          </w:rPr>
          <w:t>Статья 28. Порядок проведения публичных слушаний по вопросам градостроительной деятельности 45</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2" w:anchor="_Toc485291217" w:history="1">
        <w:r w:rsidRPr="005C686A">
          <w:rPr>
            <w:rFonts w:ascii="Times New Roman" w:eastAsia="Times New Roman" w:hAnsi="Times New Roman" w:cs="Times New Roman"/>
            <w:color w:val="0000FF"/>
            <w:sz w:val="27"/>
            <w:u w:val="single"/>
          </w:rPr>
          <w:t>Статья 29. Проведение публичных слушаний по внесению изменений в настоящие Правила 47</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3" w:anchor="_Toc485291218" w:history="1">
        <w:r w:rsidRPr="005C686A">
          <w:rPr>
            <w:rFonts w:ascii="Times New Roman" w:eastAsia="Times New Roman" w:hAnsi="Times New Roman" w:cs="Times New Roman"/>
            <w:color w:val="0000FF"/>
            <w:sz w:val="27"/>
            <w:u w:val="single"/>
          </w:rPr>
          <w:t>Статья 30. Проведение публичных слушаний по проекту документации по планировке территории 47</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4" w:anchor="_Toc485291219" w:history="1">
        <w:r w:rsidRPr="005C686A">
          <w:rPr>
            <w:rFonts w:ascii="Times New Roman" w:eastAsia="Times New Roman" w:hAnsi="Times New Roman" w:cs="Times New Roman"/>
            <w:color w:val="0000FF"/>
            <w:sz w:val="27"/>
            <w:u w:val="single"/>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48</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5" w:anchor="_Toc485291220" w:history="1">
        <w:r w:rsidRPr="005C686A">
          <w:rPr>
            <w:rFonts w:ascii="Times New Roman" w:eastAsia="Times New Roman" w:hAnsi="Times New Roman" w:cs="Times New Roman"/>
            <w:color w:val="0000FF"/>
            <w:sz w:val="27"/>
            <w:u w:val="single"/>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 49</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6" w:anchor="_Toc485291221" w:history="1">
        <w:r w:rsidRPr="005C686A">
          <w:rPr>
            <w:rFonts w:ascii="Times New Roman" w:eastAsia="Times New Roman" w:hAnsi="Times New Roman" w:cs="Times New Roman"/>
            <w:color w:val="0000FF"/>
            <w:sz w:val="27"/>
            <w:u w:val="single"/>
          </w:rPr>
          <w:t>ГЛАВА 7. СТРОИТЕЛЬНЫЕ ИЗМЕНЕНИЯ ОБЪЕКТОВ КАПИТАЛЬНОГО СТРОИТЕЛЬСТВА 50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7" w:anchor="_Toc485291222" w:history="1">
        <w:r w:rsidRPr="005C686A">
          <w:rPr>
            <w:rFonts w:ascii="Times New Roman" w:eastAsia="Times New Roman" w:hAnsi="Times New Roman" w:cs="Times New Roman"/>
            <w:color w:val="0000FF"/>
            <w:sz w:val="27"/>
            <w:u w:val="single"/>
          </w:rPr>
          <w:t>Статья 33. Действие норм настоящей главы.. 50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8" w:anchor="_Toc485291223" w:history="1">
        <w:r w:rsidRPr="005C686A">
          <w:rPr>
            <w:rFonts w:ascii="Times New Roman" w:eastAsia="Times New Roman" w:hAnsi="Times New Roman" w:cs="Times New Roman"/>
            <w:color w:val="0000FF"/>
            <w:sz w:val="27"/>
            <w:u w:val="single"/>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50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49" w:anchor="_Toc485291224" w:history="1">
        <w:r w:rsidRPr="005C686A">
          <w:rPr>
            <w:rFonts w:ascii="Times New Roman" w:eastAsia="Times New Roman" w:hAnsi="Times New Roman" w:cs="Times New Roman"/>
            <w:color w:val="0000FF"/>
            <w:sz w:val="27"/>
            <w:u w:val="single"/>
          </w:rPr>
          <w:t>ГЛАВА 8. ИНФОРМАЦИОННАЯ СИСТЕМА ОБЕСПЕЧЕНИЯ ГРАДОСТРОИТЕЛЬНОЙ ДЕЯТЕЛЬНОСТИ МУНИЦИПАЛЬНОГО РАЙОНА.. 50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0" w:anchor="_Toc485291225" w:history="1">
        <w:r w:rsidRPr="005C686A">
          <w:rPr>
            <w:rFonts w:ascii="Times New Roman" w:eastAsia="Times New Roman" w:hAnsi="Times New Roman" w:cs="Times New Roman"/>
            <w:color w:val="0000FF"/>
            <w:sz w:val="27"/>
            <w:u w:val="single"/>
          </w:rPr>
          <w:t>Статья 35. Общие положения об информационной системе обеспечения градостроительной деятельности 50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1" w:anchor="_Toc485291226" w:history="1">
        <w:r w:rsidRPr="005C686A">
          <w:rPr>
            <w:rFonts w:ascii="Times New Roman" w:eastAsia="Times New Roman" w:hAnsi="Times New Roman" w:cs="Times New Roman"/>
            <w:color w:val="0000FF"/>
            <w:sz w:val="27"/>
            <w:u w:val="single"/>
          </w:rPr>
          <w:t>Статья 36. Состав документов и материалов, направляемых в информационную систему обеспечения градостроительной деятельности и размещаемых в ней. 50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2" w:anchor="_Toc485291227" w:history="1">
        <w:r w:rsidRPr="005C686A">
          <w:rPr>
            <w:rFonts w:ascii="Times New Roman" w:eastAsia="Times New Roman" w:hAnsi="Times New Roman" w:cs="Times New Roman"/>
            <w:color w:val="0000FF"/>
            <w:sz w:val="27"/>
            <w:u w:val="single"/>
          </w:rPr>
          <w:t>ГЛАВА 9. Внесение изменений в Правила застройки, ответственность за нарушение Правил застройки 51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3" w:anchor="_Toc485291228" w:history="1">
        <w:r w:rsidRPr="005C686A">
          <w:rPr>
            <w:rFonts w:ascii="Times New Roman" w:eastAsia="Times New Roman" w:hAnsi="Times New Roman" w:cs="Times New Roman"/>
            <w:color w:val="0000FF"/>
            <w:sz w:val="27"/>
            <w:u w:val="single"/>
          </w:rPr>
          <w:t>Статья 37. Порядок внесения изменений в Правила. 51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4" w:anchor="_Toc485291229" w:history="1">
        <w:r w:rsidRPr="005C686A">
          <w:rPr>
            <w:rFonts w:ascii="Times New Roman" w:eastAsia="Times New Roman" w:hAnsi="Times New Roman" w:cs="Times New Roman"/>
            <w:color w:val="0000FF"/>
            <w:sz w:val="27"/>
            <w:u w:val="single"/>
          </w:rPr>
          <w:t>Статья 38. Ответственность за нарушение Правил. 53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5" w:anchor="_Toc485291230" w:history="1">
        <w:r w:rsidRPr="005C686A">
          <w:rPr>
            <w:rFonts w:ascii="Times New Roman" w:eastAsia="Times New Roman" w:hAnsi="Times New Roman" w:cs="Times New Roman"/>
            <w:color w:val="0000FF"/>
            <w:sz w:val="27"/>
            <w:u w:val="single"/>
          </w:rPr>
          <w:t>Часть II. КАРТА ГРАДОСТРОИТЕЛЬНОГО ЗОНИРОВАНИЯ.. 53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6" w:anchor="_Toc485291231" w:history="1">
        <w:r w:rsidRPr="005C686A">
          <w:rPr>
            <w:rFonts w:ascii="Times New Roman" w:eastAsia="Times New Roman" w:hAnsi="Times New Roman" w:cs="Times New Roman"/>
            <w:color w:val="0000FF"/>
            <w:sz w:val="27"/>
            <w:u w:val="single"/>
          </w:rPr>
          <w:t>Статья 39. Состав и содержание карты градостроительного зонирования. 53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7" w:anchor="_Toc485291232" w:history="1">
        <w:r w:rsidRPr="005C686A">
          <w:rPr>
            <w:rFonts w:ascii="Times New Roman" w:eastAsia="Times New Roman" w:hAnsi="Times New Roman" w:cs="Times New Roman"/>
            <w:color w:val="0000FF"/>
            <w:sz w:val="27"/>
            <w:u w:val="single"/>
          </w:rPr>
          <w:t>Статья 40. Порядок ведения карты градостроительного зонирования, карты зон с особыми условиями использования территории. 53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8" w:anchor="_Toc485291233" w:history="1">
        <w:r w:rsidRPr="005C686A">
          <w:rPr>
            <w:rFonts w:ascii="Times New Roman" w:eastAsia="Times New Roman" w:hAnsi="Times New Roman" w:cs="Times New Roman"/>
            <w:color w:val="0000FF"/>
            <w:sz w:val="27"/>
            <w:u w:val="single"/>
          </w:rPr>
          <w:t>Часть III. ГРАДОСТРОИТЕЛЬНЫЕ РЕГЛАМЕНТЫ.. 54</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59" w:anchor="_Toc485291234" w:history="1">
        <w:r w:rsidRPr="005C686A">
          <w:rPr>
            <w:rFonts w:ascii="Times New Roman" w:eastAsia="Times New Roman" w:hAnsi="Times New Roman" w:cs="Times New Roman"/>
            <w:color w:val="0000FF"/>
            <w:sz w:val="27"/>
            <w:u w:val="single"/>
          </w:rPr>
          <w:t>Статья 41. Действие градостроительных регламентов. 54</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0" w:anchor="_Toc485291235" w:history="1">
        <w:r w:rsidRPr="005C686A">
          <w:rPr>
            <w:rFonts w:ascii="Times New Roman" w:eastAsia="Times New Roman" w:hAnsi="Times New Roman" w:cs="Times New Roman"/>
            <w:color w:val="0000FF"/>
            <w:sz w:val="27"/>
            <w:u w:val="single"/>
          </w:rPr>
          <w:t>ГЛАВА 10. Градостроительные регламенты территориальных зон д. Андег. 56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1" w:anchor="_Toc485291236" w:history="1">
        <w:r w:rsidRPr="005C686A">
          <w:rPr>
            <w:rFonts w:ascii="Times New Roman" w:eastAsia="Times New Roman" w:hAnsi="Times New Roman" w:cs="Times New Roman"/>
            <w:color w:val="0000FF"/>
            <w:sz w:val="27"/>
            <w:u w:val="single"/>
          </w:rPr>
          <w:t>Статья 42. Ж1. Зона застройки индивидуальными жилыми домами (этажностью 1- 2 надземных этажа) 56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2" w:anchor="_Toc485291237" w:history="1">
        <w:r w:rsidRPr="005C686A">
          <w:rPr>
            <w:rFonts w:ascii="Times New Roman" w:eastAsia="Times New Roman" w:hAnsi="Times New Roman" w:cs="Times New Roman"/>
            <w:color w:val="0000FF"/>
            <w:sz w:val="27"/>
            <w:u w:val="single"/>
          </w:rPr>
          <w:t>Статья 43. О1 Зона делового, общественного и коммерческого назначения этажностью 1-4 надземных этажа 58</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3" w:anchor="_Toc485291238" w:history="1">
        <w:r w:rsidRPr="005C686A">
          <w:rPr>
            <w:rFonts w:ascii="Times New Roman" w:eastAsia="Times New Roman" w:hAnsi="Times New Roman" w:cs="Times New Roman"/>
            <w:color w:val="0000FF"/>
            <w:sz w:val="27"/>
            <w:u w:val="single"/>
          </w:rPr>
          <w:t>Статья 44. О2. Зона размещения объектов социального и коммунально-бытового назначения этажностью 1-4 надземных этажа. 59</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4" w:anchor="_Toc485291239" w:history="1">
        <w:r w:rsidRPr="005C686A">
          <w:rPr>
            <w:rFonts w:ascii="Times New Roman" w:eastAsia="Times New Roman" w:hAnsi="Times New Roman" w:cs="Times New Roman"/>
            <w:color w:val="0000FF"/>
            <w:sz w:val="27"/>
            <w:u w:val="single"/>
          </w:rPr>
          <w:t>Статья 45. П2. Коммунально-складская зона. 62</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5" w:anchor="_Toc485291240" w:history="1">
        <w:r w:rsidRPr="005C686A">
          <w:rPr>
            <w:rFonts w:ascii="Times New Roman" w:eastAsia="Times New Roman" w:hAnsi="Times New Roman" w:cs="Times New Roman"/>
            <w:color w:val="0000FF"/>
            <w:sz w:val="27"/>
            <w:u w:val="single"/>
          </w:rPr>
          <w:t>Статья 46. И. Зона инженерной инфраструктуры.. 62</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6" w:anchor="_Toc485291241" w:history="1">
        <w:r w:rsidRPr="005C686A">
          <w:rPr>
            <w:rFonts w:ascii="Times New Roman" w:eastAsia="Times New Roman" w:hAnsi="Times New Roman" w:cs="Times New Roman"/>
            <w:color w:val="0000FF"/>
            <w:sz w:val="27"/>
            <w:u w:val="single"/>
          </w:rPr>
          <w:t>Статья 47. Т. Зона транспортной инфраструктуры.. 63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7" w:anchor="_Toc485291242" w:history="1">
        <w:r w:rsidRPr="005C686A">
          <w:rPr>
            <w:rFonts w:ascii="Times New Roman" w:eastAsia="Times New Roman" w:hAnsi="Times New Roman" w:cs="Times New Roman"/>
            <w:color w:val="0000FF"/>
            <w:sz w:val="27"/>
            <w:u w:val="single"/>
          </w:rPr>
          <w:t>Статья 48. Р. Зона рекреационного назначения. 64</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8" w:anchor="_Toc485291243" w:history="1">
        <w:r w:rsidRPr="005C686A">
          <w:rPr>
            <w:rFonts w:ascii="Times New Roman" w:eastAsia="Times New Roman" w:hAnsi="Times New Roman" w:cs="Times New Roman"/>
            <w:color w:val="0000FF"/>
            <w:sz w:val="27"/>
            <w:u w:val="single"/>
          </w:rPr>
          <w:t>Статья 49. СП1. Зона специального назначения, связанная с захоронениями. 65</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69" w:anchor="_Toc485291244" w:history="1">
        <w:r w:rsidRPr="005C686A">
          <w:rPr>
            <w:rFonts w:ascii="Times New Roman" w:eastAsia="Times New Roman" w:hAnsi="Times New Roman" w:cs="Times New Roman"/>
            <w:color w:val="0000FF"/>
            <w:sz w:val="27"/>
            <w:u w:val="single"/>
          </w:rPr>
          <w:t>Статья 50. СП2. Специального назначения, размещение отходов. 66</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0" w:anchor="_Toc485291245" w:history="1">
        <w:r w:rsidRPr="005C686A">
          <w:rPr>
            <w:rFonts w:ascii="Times New Roman" w:eastAsia="Times New Roman" w:hAnsi="Times New Roman" w:cs="Times New Roman"/>
            <w:color w:val="0000FF"/>
            <w:sz w:val="27"/>
            <w:u w:val="single"/>
          </w:rPr>
          <w:t>ГЛАВА 11. Ограничения на использование земельных участков и объектов капитального строительства 67</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1" w:anchor="_Toc485291246" w:history="1">
        <w:r w:rsidRPr="005C686A">
          <w:rPr>
            <w:rFonts w:ascii="Times New Roman" w:eastAsia="Times New Roman" w:hAnsi="Times New Roman" w:cs="Times New Roman"/>
            <w:color w:val="0000FF"/>
            <w:sz w:val="27"/>
            <w:u w:val="single"/>
          </w:rPr>
          <w:t>Статья 51. Общие положения. 67</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2" w:anchor="_Toc485291247" w:history="1">
        <w:r w:rsidRPr="005C686A">
          <w:rPr>
            <w:rFonts w:ascii="Times New Roman" w:eastAsia="Times New Roman" w:hAnsi="Times New Roman" w:cs="Times New Roman"/>
            <w:color w:val="0000FF"/>
            <w:sz w:val="27"/>
            <w:u w:val="single"/>
          </w:rPr>
          <w:t>Статья 52.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 68</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3" w:anchor="_Toc485291248" w:history="1">
        <w:r w:rsidRPr="005C686A">
          <w:rPr>
            <w:rFonts w:ascii="Times New Roman" w:eastAsia="Times New Roman" w:hAnsi="Times New Roman" w:cs="Times New Roman"/>
            <w:color w:val="0000FF"/>
            <w:sz w:val="27"/>
            <w:u w:val="single"/>
          </w:rPr>
          <w:t>Статья 53. Ограничения использования земельных участков и объектов капитального строительства на территории санитарно-защитных зон и санитарных разрывов, в том числе в границах зоны воздействия авиационного шума. 70</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4" w:anchor="_Toc485291249" w:history="1">
        <w:r w:rsidRPr="005C686A">
          <w:rPr>
            <w:rFonts w:ascii="Times New Roman" w:eastAsia="Times New Roman" w:hAnsi="Times New Roman" w:cs="Times New Roman"/>
            <w:color w:val="0000FF"/>
            <w:sz w:val="27"/>
            <w:u w:val="single"/>
          </w:rPr>
          <w:t>Статья 54. Ограничения использования земельных участков и объектов капитального строительства на приаэродромной территории. 71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5" w:anchor="_Toc485291250" w:history="1">
        <w:r w:rsidRPr="005C686A">
          <w:rPr>
            <w:rFonts w:ascii="Times New Roman" w:eastAsia="Times New Roman" w:hAnsi="Times New Roman" w:cs="Times New Roman"/>
            <w:color w:val="0000FF"/>
            <w:sz w:val="27"/>
            <w:u w:val="single"/>
          </w:rPr>
          <w:t>Статья 55. Ограничения использования земельных участков и объектов капитального строительства на территории полосы воздушного подхода к аэродрому. 71</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6" w:anchor="_Toc485291251" w:history="1">
        <w:r w:rsidRPr="005C686A">
          <w:rPr>
            <w:rFonts w:ascii="Times New Roman" w:eastAsia="Times New Roman" w:hAnsi="Times New Roman" w:cs="Times New Roman"/>
            <w:color w:val="0000FF"/>
            <w:sz w:val="27"/>
            <w:u w:val="single"/>
          </w:rPr>
          <w:t>Статья 56. Ограничения использования земельных участков и объектов капитального строительства на территории района аэродрома. 72</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7" w:anchor="_Toc485291252" w:history="1">
        <w:r w:rsidRPr="005C686A">
          <w:rPr>
            <w:rFonts w:ascii="Times New Roman" w:eastAsia="Times New Roman" w:hAnsi="Times New Roman" w:cs="Times New Roman"/>
            <w:color w:val="0000FF"/>
            <w:sz w:val="27"/>
            <w:u w:val="single"/>
          </w:rPr>
          <w:t>Статья 57. Ограничения использования земельных участков в пределах первого пояса зон санитарной охраны подземных источников водоснабжения. 72</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8" w:anchor="_Toc485291253" w:history="1">
        <w:r w:rsidRPr="005C686A">
          <w:rPr>
            <w:rFonts w:ascii="Times New Roman" w:eastAsia="Times New Roman" w:hAnsi="Times New Roman" w:cs="Times New Roman"/>
            <w:color w:val="0000FF"/>
            <w:sz w:val="27"/>
            <w:u w:val="single"/>
          </w:rPr>
          <w:t>Статья 58. Ограничения использования земельных участков и объектов капитального строительства в зоне затопления паводком 1% обеспеченности. 73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79" w:anchor="_Toc485291254" w:history="1">
        <w:r w:rsidRPr="005C686A">
          <w:rPr>
            <w:rFonts w:ascii="Times New Roman" w:eastAsia="Times New Roman" w:hAnsi="Times New Roman" w:cs="Times New Roman"/>
            <w:color w:val="0000FF"/>
            <w:sz w:val="27"/>
            <w:u w:val="single"/>
          </w:rPr>
          <w:t>Статья 59. Ограничения использования земельных участков и объектов капитального строительства на территории рыбоохранных зон. 73</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80" w:anchor="_Toc485291255" w:history="1">
        <w:r w:rsidRPr="005C686A">
          <w:rPr>
            <w:rFonts w:ascii="Times New Roman" w:eastAsia="Times New Roman" w:hAnsi="Times New Roman" w:cs="Times New Roman"/>
            <w:color w:val="0000FF"/>
            <w:sz w:val="27"/>
            <w:u w:val="single"/>
          </w:rPr>
          <w:t>Статья 60. Ограничения использования земельных участков и объектов капитального строительства на территории охранных зон объектов электросетевого хозяйства. 74</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hyperlink r:id="rId81" w:anchor="_Toc485291256" w:history="1">
        <w:r w:rsidRPr="005C686A">
          <w:rPr>
            <w:rFonts w:ascii="Times New Roman" w:eastAsia="Times New Roman" w:hAnsi="Times New Roman" w:cs="Times New Roman"/>
            <w:color w:val="0000FF"/>
            <w:sz w:val="27"/>
            <w:u w:val="single"/>
          </w:rPr>
          <w:t>Статья 61. Ограничения использования земельных участков и объектов капитального строительства на территории придорожных полос автомобильных дорог. 76</w:t>
        </w:r>
      </w:hyperlink>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96" w:name="_Toc485291180"/>
      <w:r w:rsidRPr="005C686A">
        <w:rPr>
          <w:rFonts w:ascii="Times New Roman" w:eastAsia="Times New Roman" w:hAnsi="Times New Roman" w:cs="Times New Roman"/>
          <w:b/>
          <w:bCs/>
          <w:color w:val="000000"/>
          <w:sz w:val="36"/>
          <w:szCs w:val="36"/>
        </w:rPr>
        <w:t>Преамбула</w:t>
      </w:r>
      <w:bookmarkEnd w:id="9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97" w:name="_Toc415145625"/>
      <w:bookmarkStart w:id="98" w:name="_Toc395282197"/>
      <w:bookmarkStart w:id="99" w:name="_Toc281221503"/>
      <w:bookmarkStart w:id="100" w:name="_Toc258228290"/>
      <w:bookmarkEnd w:id="97"/>
      <w:bookmarkEnd w:id="98"/>
      <w:bookmarkEnd w:id="99"/>
      <w:r w:rsidRPr="005C686A">
        <w:rPr>
          <w:rFonts w:ascii="Times New Roman" w:eastAsia="Times New Roman" w:hAnsi="Times New Roman" w:cs="Times New Roman"/>
          <w:color w:val="000000"/>
          <w:sz w:val="27"/>
          <w:szCs w:val="27"/>
        </w:rPr>
        <w:t>Правила землепользования и застройки территории муниципального образования «Андегский сельсовет» Ненецкого автономного округа (далее – Правила, Правила застройки) являются муниципальным нормативным правовым актом </w:t>
      </w:r>
      <w:bookmarkEnd w:id="100"/>
      <w:r w:rsidRPr="005C686A">
        <w:rPr>
          <w:rFonts w:ascii="Times New Roman" w:eastAsia="Times New Roman" w:hAnsi="Times New Roman" w:cs="Times New Roman"/>
          <w:color w:val="000000"/>
          <w:sz w:val="27"/>
          <w:szCs w:val="27"/>
        </w:rPr>
        <w:t>муниципального образования «Андегский сельсовет» Ненецкого автономного округа (далее –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Ненецкого автономного округа и муниципальными правовыми актами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Правила являются результатом градостроительного зонирования части территории Муниципального образования – установления территориальных зон и градостроительных регламентов использования территорий д. Андег.</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bookmarkStart w:id="101" w:name="_Toc485291181"/>
      <w:bookmarkEnd w:id="101"/>
      <w:r w:rsidRPr="005C686A">
        <w:rPr>
          <w:rFonts w:ascii="Times New Roman" w:eastAsia="Times New Roman" w:hAnsi="Times New Roman" w:cs="Times New Roman"/>
          <w:color w:val="000000"/>
          <w:sz w:val="27"/>
          <w:szCs w:val="27"/>
        </w:rPr>
        <w:t>I. ПОРЯДОК ПРИМЕНЕНИЯ ПРАВИЛ ЗАСТРОЙКИ И ВНЕСЕНИЯ В НИХ ИЗМЕНЕНИЙ</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02" w:name="_Toc485291182"/>
      <w:bookmarkStart w:id="103" w:name="_Toc415145626"/>
      <w:bookmarkStart w:id="104" w:name="_Toc395282198"/>
      <w:bookmarkStart w:id="105" w:name="_Toc281221504"/>
      <w:bookmarkEnd w:id="102"/>
      <w:bookmarkEnd w:id="103"/>
      <w:bookmarkEnd w:id="104"/>
      <w:r w:rsidRPr="005C686A">
        <w:rPr>
          <w:rFonts w:ascii="Times New Roman" w:eastAsia="Times New Roman" w:hAnsi="Times New Roman" w:cs="Times New Roman"/>
          <w:b/>
          <w:bCs/>
          <w:color w:val="000000"/>
          <w:sz w:val="36"/>
          <w:szCs w:val="36"/>
        </w:rPr>
        <w:t>ГЛАВА 1. Общие положения</w:t>
      </w:r>
      <w:bookmarkEnd w:id="105"/>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6" w:name="_Toc485291183"/>
      <w:bookmarkStart w:id="107" w:name="_Toc415145627"/>
      <w:bookmarkStart w:id="108" w:name="_Toc395282199"/>
      <w:bookmarkStart w:id="109" w:name="_Toc281221505"/>
      <w:bookmarkStart w:id="110" w:name="_Toc258228292"/>
      <w:bookmarkEnd w:id="106"/>
      <w:bookmarkEnd w:id="107"/>
      <w:bookmarkEnd w:id="108"/>
      <w:bookmarkEnd w:id="109"/>
      <w:r w:rsidRPr="005C686A">
        <w:rPr>
          <w:rFonts w:ascii="Times New Roman" w:eastAsia="Times New Roman" w:hAnsi="Times New Roman" w:cs="Times New Roman"/>
          <w:b/>
          <w:bCs/>
          <w:color w:val="000000"/>
          <w:sz w:val="27"/>
          <w:szCs w:val="27"/>
        </w:rPr>
        <w:t>Статья 1. Основные понятия, используемые в Правилах</w:t>
      </w:r>
      <w:bookmarkEnd w:id="110"/>
      <w:r w:rsidRPr="005C686A">
        <w:rPr>
          <w:rFonts w:ascii="Times New Roman" w:eastAsia="Times New Roman" w:hAnsi="Times New Roman" w:cs="Times New Roman"/>
          <w:b/>
          <w:bCs/>
          <w:color w:val="000000"/>
          <w:sz w:val="27"/>
          <w:szCs w:val="27"/>
        </w:rPr>
        <w:t>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Арендатор земельного участка– лицо, владеющее и пользующееся земельным участком по договору аренды или субаренды.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Акт приемки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Береговая полоса - полоса земли вдоль береговой линии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Благоустройство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Благоустройство населенных мест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Временные здания и сооружения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Временные здания и сооружения для нужд строительного процесса–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Вспомогательные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Высота здания, строения, сооружения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Государственный кадастровый учет земельного участка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Градостроительный план земельного участка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Защитные насаждения –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 санитарных разрывов).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Зеленые насаждения внутриквартального озеленения - все виды зеленых насаждений, находящиеся в границах красных линий кварталов, кроме зеленых насаждений, относящихся к другим видам.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Землевладельцы – лица, владеющие и пользующиеся земельными участками на праве пожизненного наследуемого владения.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Индивидуальный жилой дом – отдельно стоящий жилой дом с количеством этажей не более чем три, предназначенный для проживания одной семьи.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Индивидуальные застройщики (физические лица)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Инженерные сети – коммуникации водо-, электро-, тепло-, газоснабжения, канализации (водоотведения), телефонизации.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Инженерно-транспортная инфраструктура –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Коэффициент застройки - отношение площади, занятой зданиями и сооружениями, к площади участка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Коэффициент озеленения - отношение площади зеленых насаждений (сохраняемых и искусственно высаженных) к площади земельного участка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Коэффициент плотности застройки земельного участка - отношение площади всех этажей зданий и сооружений к площади участка (квартала).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Линии регулирования застройки (линии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Личное подсобное хозяйство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Многоквартирный жилой дом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Обслуживание населения на территории малоэтажной застройки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Отступ здания, сооружения от границы участка – расстояние между границей участка и стеной здания;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Основные виды разрешенного использования земельных участков и объектов капитального строительства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Охранные зоны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Подрядчик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Прибрежные защитные полосы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Проектная документация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Проект планировки территории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Проект межевания территории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Приквартирный участок - земельный участок, примыкающий к квартире (дому), с непосредственным выходом на него.</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Приусадебный земельный участок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Муниципального образования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строительства,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Разрешение на отклонение предельных параметров разрешенного строительства, реконструкции объектов капитального строительства - документ, выдаваемый заявителю за подписью главы Муниципального образования,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тек 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Разрешенное использование земельных участков и иных объектов недвижимости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Резервирование территорий – деятельность органов местного самоуправления Муниципального образования по определению территорий, необходимых для муниципальных нужд Муниципального образования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Санитарно-защитная зона –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Система озеленения –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Собственник земельного участка - лицо, которому земельный участок принадлежит на праве пожизненного наследуемого владения по основаниям, предусмотренным законом.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Социальная инфраструктура –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Строительство – создание зданий, строений, сооружений (в том числе на месте сносимых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Территориальные зоны – зоны, для которых в Правилах застройки определены границы и установлены градостроительные регламенты.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Технический регламент – документ, устанавливающий обязательные для применения и исполнения требования к объектам технического регулирования (в том числе зданиям, строениям и сооружениям).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Усадебный жилой дом - одноквартирный дом с приквартирным участком, постройками, для подсобного хозяйства.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Условно разрешенные виды использования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Улично-дорожная сеть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Функциональные зоны – зоны, для которых документами территориального планирования определенны границы и функциональное назначение.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Хозяйственная постройка –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Частный сервитут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Этаж - пространство между поверхностями двух последовательно расположенных перекрытий в здании, строении, сооружении.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Этажность здания –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1" w:name="_Toc485291184"/>
      <w:r w:rsidRPr="005C686A">
        <w:rPr>
          <w:rFonts w:ascii="Times New Roman" w:eastAsia="Times New Roman" w:hAnsi="Times New Roman" w:cs="Times New Roman"/>
          <w:b/>
          <w:bCs/>
          <w:color w:val="000000"/>
          <w:sz w:val="27"/>
          <w:szCs w:val="27"/>
        </w:rPr>
        <w:t>Статья 2. Цели Правил землепользования и застройки</w:t>
      </w:r>
      <w:bookmarkEnd w:id="111"/>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Правила землепользования и застройки разрабатываются в целях: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создания условий для планировки территории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2" w:name="_Toc485291185"/>
      <w:bookmarkStart w:id="113" w:name="_Toc415145629"/>
      <w:bookmarkStart w:id="114" w:name="_Toc395282201"/>
      <w:bookmarkStart w:id="115" w:name="_Toc281221507"/>
      <w:bookmarkEnd w:id="112"/>
      <w:bookmarkEnd w:id="113"/>
      <w:bookmarkEnd w:id="114"/>
      <w:r w:rsidRPr="005C686A">
        <w:rPr>
          <w:rFonts w:ascii="Times New Roman" w:eastAsia="Times New Roman" w:hAnsi="Times New Roman" w:cs="Times New Roman"/>
          <w:b/>
          <w:bCs/>
          <w:color w:val="000000"/>
          <w:sz w:val="27"/>
          <w:szCs w:val="27"/>
        </w:rPr>
        <w:t>Статья 3. Область применения Правил застройки</w:t>
      </w:r>
      <w:bookmarkEnd w:id="115"/>
    </w:p>
    <w:p w:rsidR="005C686A" w:rsidRPr="005C686A" w:rsidRDefault="005C686A" w:rsidP="005C686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Правила застройки распространяются на часть территории муниципального образования – д. Андег.</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C686A" w:rsidRPr="005C686A" w:rsidRDefault="005C686A" w:rsidP="005C686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Правила застройки применяются, в том числе, при: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подготовке, проверке и утверждении документации по планировке территории, в том числе градостроительных планов земельных участков;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осуществлении земельного контроля и земельного надзора за использованием земель на территории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образовании земельных участков, подготовки документов для государственной регистрации прав на земельные участки и объектов капитального строительства, а также подготовке сведений, подлежащих внесению в государственный кадастр объектов недвижимости.</w:t>
      </w:r>
    </w:p>
    <w:p w:rsidR="005C686A" w:rsidRPr="005C686A" w:rsidRDefault="005C686A" w:rsidP="005C686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Решения органов местного самоуправления Муниципального образования, органов государственной власти Российской Федерации и Ненецкого автономного округа, противоречащие Правилам застройки, могут быть оспорены в судебном порядке.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6" w:name="_Toc485291186"/>
      <w:bookmarkStart w:id="117" w:name="_Toc415145630"/>
      <w:bookmarkStart w:id="118" w:name="_Toc395282202"/>
      <w:bookmarkStart w:id="119" w:name="_Toc281221508"/>
      <w:bookmarkEnd w:id="116"/>
      <w:bookmarkEnd w:id="117"/>
      <w:bookmarkEnd w:id="118"/>
      <w:r w:rsidRPr="005C686A">
        <w:rPr>
          <w:rFonts w:ascii="Times New Roman" w:eastAsia="Times New Roman" w:hAnsi="Times New Roman" w:cs="Times New Roman"/>
          <w:b/>
          <w:bCs/>
          <w:color w:val="000000"/>
          <w:sz w:val="27"/>
          <w:szCs w:val="27"/>
        </w:rPr>
        <w:t>Статья 4. Общедоступность информации о землепользовании и застройке</w:t>
      </w:r>
      <w:bookmarkEnd w:id="119"/>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Администрация муниципального образования «Андегский сельсовет»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муниципального образования «Андегский сельсовет» в разделе в информационно-телекоммуникационной сети «Интернет».</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0" w:name="_Toc485291187"/>
      <w:bookmarkStart w:id="121" w:name="_Toc415145631"/>
      <w:bookmarkStart w:id="122" w:name="_Toc395282203"/>
      <w:bookmarkStart w:id="123" w:name="_Toc281221509"/>
      <w:bookmarkStart w:id="124" w:name="_Toc258228295"/>
      <w:bookmarkEnd w:id="120"/>
      <w:bookmarkEnd w:id="121"/>
      <w:bookmarkEnd w:id="122"/>
      <w:bookmarkEnd w:id="123"/>
      <w:r w:rsidRPr="005C686A">
        <w:rPr>
          <w:rFonts w:ascii="Times New Roman" w:eastAsia="Times New Roman" w:hAnsi="Times New Roman" w:cs="Times New Roman"/>
          <w:b/>
          <w:bCs/>
          <w:color w:val="000000"/>
          <w:sz w:val="27"/>
          <w:szCs w:val="27"/>
        </w:rPr>
        <w:t>Статья 5. </w:t>
      </w:r>
      <w:bookmarkEnd w:id="124"/>
      <w:r w:rsidRPr="005C686A">
        <w:rPr>
          <w:rFonts w:ascii="Times New Roman" w:eastAsia="Times New Roman" w:hAnsi="Times New Roman" w:cs="Times New Roman"/>
          <w:b/>
          <w:bCs/>
          <w:color w:val="000000"/>
          <w:sz w:val="27"/>
          <w:szCs w:val="27"/>
        </w:rPr>
        <w:t>Соотношение Правил застройки с Генеральным планом муниципального образования и документацией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Правила застройки разработаны на основе фактического землепользования и данных кадастра МО «Андегский сельсовет».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внесения в установленном порядке изменений в Генеральный план Муниципального образования, соответствующие изменения при необходимости вносятся в Правила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Документация по планировке территории разрабатывается на основе Генерального плана Муниципального образования, Правил застройки и не должна им противоречить.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Нормативные и ненормативные правовые акты органов местного самоуправления Муниципального образования, за исключением указанного Генерального плана и разрешений на строительство, принятые до вступления в силу Правил застройки, применяются в части, не противоречащей им.</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5" w:name="_Toc485291188"/>
      <w:bookmarkStart w:id="126" w:name="_Toc415145632"/>
      <w:bookmarkStart w:id="127" w:name="_Toc395282204"/>
      <w:bookmarkStart w:id="128" w:name="_Toc315790665"/>
      <w:bookmarkEnd w:id="125"/>
      <w:bookmarkEnd w:id="126"/>
      <w:bookmarkEnd w:id="127"/>
      <w:r w:rsidRPr="005C686A">
        <w:rPr>
          <w:rFonts w:ascii="Times New Roman" w:eastAsia="Times New Roman" w:hAnsi="Times New Roman" w:cs="Times New Roman"/>
          <w:b/>
          <w:bCs/>
          <w:color w:val="000000"/>
          <w:sz w:val="27"/>
          <w:szCs w:val="27"/>
        </w:rPr>
        <w:t>Статья 6. Действие Правил застройки по отношению к ранее возникшим правам</w:t>
      </w:r>
      <w:bookmarkEnd w:id="128"/>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Принятые до введения в действие настоящих Правил застройки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Разрешения на строительство, выданные физическим и юридическим лицам, до введения в действие настоящих Правил застройки являются действительными.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Земельные участки и объекты капитального строительства, существовавшие на законных основаниях до введения в действие настоящих Правил застройки или до внесения изменений в настоящие Правила застройки, являются несоответствующими настоящим Правилам застройки в части видов использования, установленных регламентом использования территорий, в случаях, определенных статьей 14 настоящих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Российской Федерации.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9" w:name="_Toc485291189"/>
      <w:bookmarkStart w:id="130" w:name="_Toc415145633"/>
      <w:bookmarkStart w:id="131" w:name="_Toc395282205"/>
      <w:bookmarkStart w:id="132" w:name="_Toc281221510"/>
      <w:bookmarkStart w:id="133" w:name="_Toc258228296"/>
      <w:bookmarkEnd w:id="129"/>
      <w:bookmarkEnd w:id="130"/>
      <w:bookmarkEnd w:id="131"/>
      <w:bookmarkEnd w:id="132"/>
      <w:r w:rsidRPr="005C686A">
        <w:rPr>
          <w:rFonts w:ascii="Times New Roman" w:eastAsia="Times New Roman" w:hAnsi="Times New Roman" w:cs="Times New Roman"/>
          <w:b/>
          <w:bCs/>
          <w:color w:val="000000"/>
          <w:sz w:val="27"/>
          <w:szCs w:val="27"/>
        </w:rPr>
        <w:t>Статья 7. Полномочия органов местного самоуправления и должностных лиц Муниципального образования в области землепользования и застройки</w:t>
      </w:r>
      <w:bookmarkEnd w:id="133"/>
    </w:p>
    <w:p w:rsidR="005C686A" w:rsidRPr="005C686A" w:rsidRDefault="005C686A" w:rsidP="005C686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bookmarkStart w:id="134" w:name="_Toc415145634"/>
      <w:bookmarkStart w:id="135" w:name="_Toc395282206"/>
      <w:bookmarkStart w:id="136" w:name="_Toc281221511"/>
      <w:bookmarkStart w:id="137" w:name="_Toc258228297"/>
      <w:bookmarkEnd w:id="134"/>
      <w:bookmarkEnd w:id="135"/>
      <w:bookmarkEnd w:id="136"/>
      <w:r w:rsidRPr="005C686A">
        <w:rPr>
          <w:rFonts w:ascii="Times New Roman" w:eastAsia="Times New Roman" w:hAnsi="Times New Roman" w:cs="Times New Roman"/>
          <w:color w:val="000000"/>
          <w:sz w:val="27"/>
          <w:szCs w:val="27"/>
        </w:rPr>
        <w:t>Органами местного самоуправления МО «Андегский сельсовет» (в соответствии с законом Ненецкого автономного округа №95-ОЗ от 19.09.2014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осуществляются полномочия по регулированию и контролю в области землепользования и застройки. Состав данных органов представлен ниже:</w:t>
      </w:r>
      <w:bookmarkEnd w:id="137"/>
    </w:p>
    <w:p w:rsidR="005C686A" w:rsidRPr="005C686A" w:rsidRDefault="005C686A" w:rsidP="005C686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Глава МО «Андегский сельсовет» (полномочия определяются уставом МО «Андегский сельсовет»);</w:t>
      </w:r>
    </w:p>
    <w:p w:rsidR="005C686A" w:rsidRPr="005C686A" w:rsidRDefault="005C686A" w:rsidP="005C686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Совет депутатов МО «Андегский сельсовет» (полномочия определяются уставом МО «Андегский сельсовет»).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Кроме того, в целях обеспечения требований Правил застройки, предъявляемых к землепользованию и застройке, в соответствии с законом НАО от 21.06.2007 года N 89-оз (редакция от 01.12.2015г.) формируется Комиссия по подготовке проекта правил землепользования и застройки (далее также – Комиссия) формируется в Комиссия по подготовке проекта правил землепользования и застройки (далее - комиссия) которая является постоянно действующим органом при главе администрации муниципального образования НАО.</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когда в соответствии с законом Ненецкого автономного округа осуществлено перераспределение полномочий между органами местного самоуправления и органами государственной власти Ненецкого автономного округа, полномочия или часть полномочий, указанные в ст. 8 настоящих Правил, исполняются органами государственной власти Ненецкого автономного округа.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8" w:name="_Toc485291190"/>
      <w:r w:rsidRPr="005C686A">
        <w:rPr>
          <w:rFonts w:ascii="Times New Roman" w:eastAsia="Times New Roman" w:hAnsi="Times New Roman" w:cs="Times New Roman"/>
          <w:b/>
          <w:bCs/>
          <w:color w:val="000000"/>
          <w:sz w:val="27"/>
          <w:szCs w:val="27"/>
        </w:rPr>
        <w:t>Статья 8. Комиссия по подготовке проекта правил землепользования и застройк</w:t>
      </w:r>
      <w:bookmarkEnd w:id="138"/>
      <w:r w:rsidRPr="005C686A">
        <w:rPr>
          <w:rFonts w:ascii="Times New Roman" w:eastAsia="Times New Roman" w:hAnsi="Times New Roman" w:cs="Times New Roman"/>
          <w:b/>
          <w:bCs/>
          <w:color w:val="000000"/>
          <w:sz w:val="27"/>
          <w:szCs w:val="27"/>
        </w:rPr>
        <w:t>и</w:t>
      </w:r>
    </w:p>
    <w:p w:rsidR="005C686A" w:rsidRPr="005C686A" w:rsidRDefault="005C686A" w:rsidP="005C686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утверждаемому Администрацией муниципального образования «Заполярный район».</w:t>
      </w:r>
    </w:p>
    <w:p w:rsidR="005C686A" w:rsidRPr="005C686A" w:rsidRDefault="005C686A" w:rsidP="005C686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состав комиссии включаются представители: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представительного органа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местной администрации, обладающие полномочиями в области архитектуры, градостроительства, землеустройства, имущественных отношений, охраны окружающей среды, охраны объектов культурного наследия (при наличии на соответствующей территории объектов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 состав комиссии могут включаться представители: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представительного органа государственной власти Ненецкого автономного округа;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органов исполнительной власти Ненецкого автономного округа, обладающие полномочиями в области архитектуры, градостроительства, имущественных отношений, государственного строительного надзора;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представители общественных организаций, органов территориального общественного самоуправления;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иных юридических лиц, предпринимателей, их объединений и ассоциаций.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Представители, указанные в части 3 настоящей статьи, включаются в состав комиссии по согласованию с соответствующими органами, объединениями, организациями.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Численность членов комиссии должна составлять не менее пяти человек.</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Количество членов комиссии, указанных в части 3 настоящей статьи, не может составлять более половины от общего числа членов комиссии.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Персональный состав комиссии и положение о ней утверждается правовым актом главы местной администрации.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8.Порядок деятельности Комиссии также регулируется законом НАО от 21.06.2007 года N 89-оз (редакция от 01.12.2015г.).</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39" w:name="_Toc485291191"/>
      <w:r w:rsidRPr="005C686A">
        <w:rPr>
          <w:rFonts w:ascii="Times New Roman" w:eastAsia="Times New Roman" w:hAnsi="Times New Roman" w:cs="Times New Roman"/>
          <w:b/>
          <w:bCs/>
          <w:color w:val="000000"/>
          <w:sz w:val="36"/>
          <w:szCs w:val="36"/>
        </w:rPr>
        <w:t>ГЛАВА 2. Порядок применения градостроительных регламентов</w:t>
      </w:r>
      <w:bookmarkEnd w:id="139"/>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0" w:name="_Toc485291192"/>
      <w:bookmarkStart w:id="141" w:name="_Toc415145636"/>
      <w:bookmarkStart w:id="142" w:name="_Toc415050365"/>
      <w:bookmarkStart w:id="143" w:name="_Toc395282232"/>
      <w:bookmarkStart w:id="144" w:name="_Toc281221538"/>
      <w:bookmarkStart w:id="145" w:name="_Toc258228325"/>
      <w:bookmarkEnd w:id="140"/>
      <w:bookmarkEnd w:id="141"/>
      <w:bookmarkEnd w:id="142"/>
      <w:bookmarkEnd w:id="143"/>
      <w:bookmarkEnd w:id="144"/>
      <w:r w:rsidRPr="005C686A">
        <w:rPr>
          <w:rFonts w:ascii="Times New Roman" w:eastAsia="Times New Roman" w:hAnsi="Times New Roman" w:cs="Times New Roman"/>
          <w:b/>
          <w:bCs/>
          <w:color w:val="000000"/>
          <w:sz w:val="27"/>
          <w:szCs w:val="27"/>
        </w:rPr>
        <w:t>Статья 9. </w:t>
      </w:r>
      <w:bookmarkEnd w:id="145"/>
      <w:r w:rsidRPr="005C686A">
        <w:rPr>
          <w:rFonts w:ascii="Times New Roman" w:eastAsia="Times New Roman" w:hAnsi="Times New Roman" w:cs="Times New Roman"/>
          <w:b/>
          <w:bCs/>
          <w:color w:val="000000"/>
          <w:sz w:val="27"/>
          <w:szCs w:val="27"/>
        </w:rPr>
        <w:t>Градостроительный регламент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Ненецкого автономного округа и/или Муниципального образования,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Градостроительные регламенты установлены с учётом: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фактического использования земельных участков и объектов капитального строительства в границах территориальной зоны;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видов территориальных зон;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требований охраны объектов культурного наследия, а также особо охраняемых природных территорий, иных природных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Применительно к каждой территориальной зоне статьями 42-51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52-62 Правил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2" w:history="1">
        <w:r w:rsidRPr="005C686A">
          <w:rPr>
            <w:rFonts w:ascii="Times New Roman" w:eastAsia="Times New Roman" w:hAnsi="Times New Roman" w:cs="Times New Roman"/>
            <w:color w:val="0000FF"/>
            <w:sz w:val="27"/>
            <w:u w:val="single"/>
          </w:rPr>
          <w:t>законодательством</w:t>
        </w:r>
      </w:hyperlink>
      <w:r w:rsidRPr="005C686A">
        <w:rPr>
          <w:rFonts w:ascii="Times New Roman" w:eastAsia="Times New Roman" w:hAnsi="Times New Roman" w:cs="Times New Roman"/>
          <w:color w:val="000000"/>
          <w:sz w:val="27"/>
          <w:szCs w:val="27"/>
        </w:rPr>
        <w:t> Российской Федерации об охране объектов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в границах территорий общего 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предназначенные для размещения линейных объектов и/или занятые линейными объектами;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предоставленные для добычи полезных ископаемых.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15 Правил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14. Объекты капитального строительства и временные здания и сооружения,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6" w:name="_Toc485291193"/>
      <w:bookmarkStart w:id="147" w:name="_Toc415145637"/>
      <w:bookmarkStart w:id="148" w:name="_Toc415050366"/>
      <w:bookmarkStart w:id="149" w:name="_Toc395282234"/>
      <w:bookmarkStart w:id="150" w:name="_Toc281221540"/>
      <w:bookmarkStart w:id="151" w:name="_Toc258228327"/>
      <w:bookmarkEnd w:id="146"/>
      <w:bookmarkEnd w:id="147"/>
      <w:bookmarkEnd w:id="148"/>
      <w:bookmarkEnd w:id="149"/>
      <w:bookmarkEnd w:id="150"/>
      <w:r w:rsidRPr="005C686A">
        <w:rPr>
          <w:rFonts w:ascii="Times New Roman" w:eastAsia="Times New Roman" w:hAnsi="Times New Roman" w:cs="Times New Roman"/>
          <w:b/>
          <w:bCs/>
          <w:color w:val="000000"/>
          <w:sz w:val="27"/>
          <w:szCs w:val="27"/>
        </w:rPr>
        <w:t>Статья 10. Виды разрешённого использования земельных участков и объектов капитального строительства</w:t>
      </w:r>
      <w:bookmarkEnd w:id="151"/>
    </w:p>
    <w:p w:rsidR="005C686A" w:rsidRPr="005C686A" w:rsidRDefault="005C686A" w:rsidP="005C686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540 (далее – Классификатор).</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Согласно Классификатору виды разрешённого использования земельных участков имеют следующую структуру:</w:t>
      </w:r>
    </w:p>
    <w:p w:rsidR="005C686A" w:rsidRPr="005C686A" w:rsidRDefault="005C686A" w:rsidP="005C686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код (числовое обозначение) видов разрешённого использования земельных участков;</w:t>
      </w:r>
    </w:p>
    <w:p w:rsidR="005C686A" w:rsidRPr="005C686A" w:rsidRDefault="005C686A" w:rsidP="005C686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наименование видов разрешённого использования земельных участков.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5C686A" w:rsidRPr="005C686A" w:rsidRDefault="005C686A" w:rsidP="005C686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Применительно к каждой территориальной зоне статьями 42-51 Правил застройки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основные виды разрешённого использования;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условно разрешённые виды использования;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5C686A" w:rsidRPr="005C686A" w:rsidRDefault="005C686A" w:rsidP="005C686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Ненецкого автономного округа и/или Муниципального образования,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p>
    <w:p w:rsidR="005C686A" w:rsidRPr="005C686A" w:rsidRDefault="005C686A" w:rsidP="005C686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5C686A" w:rsidRPr="005C686A" w:rsidRDefault="005C686A" w:rsidP="005C686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земельного участка;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19 Правил застройки.</w:t>
      </w:r>
    </w:p>
    <w:p w:rsidR="005C686A" w:rsidRPr="005C686A" w:rsidRDefault="005C686A" w:rsidP="005C686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2" w:name="_Toc485291194"/>
      <w:bookmarkStart w:id="153" w:name="_Toc415145638"/>
      <w:bookmarkStart w:id="154" w:name="_Toc395282235"/>
      <w:bookmarkStart w:id="155" w:name="_Toc281221542"/>
      <w:bookmarkStart w:id="156" w:name="_Toc258228329"/>
      <w:bookmarkEnd w:id="152"/>
      <w:bookmarkEnd w:id="153"/>
      <w:bookmarkEnd w:id="154"/>
      <w:bookmarkEnd w:id="155"/>
      <w:r w:rsidRPr="005C686A">
        <w:rPr>
          <w:rFonts w:ascii="Times New Roman" w:eastAsia="Times New Roman" w:hAnsi="Times New Roman" w:cs="Times New Roman"/>
          <w:b/>
          <w:bCs/>
          <w:color w:val="000000"/>
          <w:sz w:val="27"/>
          <w:szCs w:val="27"/>
        </w:rPr>
        <w:t>Статья 11.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56"/>
    </w:p>
    <w:p w:rsidR="005C686A" w:rsidRPr="005C686A" w:rsidRDefault="005C686A" w:rsidP="005C686A">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Ненецкого автономного округа и/или Муниципального образования,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5C686A" w:rsidRPr="005C686A" w:rsidRDefault="005C686A" w:rsidP="005C686A">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Правообладатели земельных участков и объектов капитального строительства, за исключением указанных в части 4 статьи 10 Правил застройки, осуществляют изменения видов разрешённого использования земельных участков и объектов капитального строительства:</w:t>
      </w:r>
    </w:p>
    <w:p w:rsidR="005C686A" w:rsidRPr="005C686A" w:rsidRDefault="005C686A" w:rsidP="005C686A">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без дополнительных согласований и разрешений в случаях: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при условии получения соответствующих разрешений, согласований в случаях: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указанных в статьях 19, 20 Правил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5C686A" w:rsidRPr="005C686A" w:rsidRDefault="005C686A" w:rsidP="005C686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C686A" w:rsidRPr="005C686A" w:rsidRDefault="005C686A" w:rsidP="005C686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5C686A" w:rsidRPr="005C686A" w:rsidRDefault="005C686A" w:rsidP="005C686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7" w:name="_Toc485291195"/>
      <w:bookmarkStart w:id="158" w:name="_Toc415145639"/>
      <w:bookmarkStart w:id="159" w:name="_Toc395282236"/>
      <w:bookmarkStart w:id="160" w:name="_Toc281221543"/>
      <w:bookmarkStart w:id="161" w:name="_Toc258228330"/>
      <w:bookmarkEnd w:id="157"/>
      <w:bookmarkEnd w:id="158"/>
      <w:bookmarkEnd w:id="159"/>
      <w:bookmarkEnd w:id="160"/>
      <w:r w:rsidRPr="005C686A">
        <w:rPr>
          <w:rFonts w:ascii="Times New Roman" w:eastAsia="Times New Roman" w:hAnsi="Times New Roman" w:cs="Times New Roman"/>
          <w:b/>
          <w:bCs/>
          <w:color w:val="000000"/>
          <w:sz w:val="27"/>
          <w:szCs w:val="27"/>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61"/>
    </w:p>
    <w:p w:rsidR="005C686A" w:rsidRPr="005C686A" w:rsidRDefault="005C686A" w:rsidP="005C686A">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предельные (минимальные и (или) максимальные) размеры земельных участков, в том числе их площадь;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этажность или предельную высоту зданий, строений, сооружений;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иные показатели.</w:t>
      </w:r>
    </w:p>
    <w:p w:rsidR="005C686A" w:rsidRPr="005C686A" w:rsidRDefault="005C686A" w:rsidP="005C686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Ненецкого автономного округа и/или Муниципального образования, нормативными правовыми актами и иными требованиями законодательства к размерам земельных участков.</w:t>
      </w:r>
    </w:p>
    <w:p w:rsidR="005C686A" w:rsidRPr="005C686A" w:rsidRDefault="005C686A" w:rsidP="005C686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Ненецкого автономного округа,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20 Правил застройки.</w:t>
      </w:r>
      <w:bookmarkStart w:id="162" w:name="_Toc281221544"/>
      <w:bookmarkStart w:id="163" w:name="_Toc258228331"/>
      <w:bookmarkEnd w:id="162"/>
      <w:bookmarkEnd w:id="163"/>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4" w:name="_Toc485291196"/>
      <w:bookmarkStart w:id="165" w:name="_Toc415145640"/>
      <w:bookmarkStart w:id="166" w:name="_Toc395282237"/>
      <w:bookmarkEnd w:id="164"/>
      <w:bookmarkEnd w:id="165"/>
      <w:r w:rsidRPr="005C686A">
        <w:rPr>
          <w:rFonts w:ascii="Times New Roman" w:eastAsia="Times New Roman" w:hAnsi="Times New Roman" w:cs="Times New Roman"/>
          <w:b/>
          <w:bCs/>
          <w:color w:val="000000"/>
          <w:sz w:val="27"/>
          <w:szCs w:val="27"/>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6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7" w:name="_Toc485291197"/>
      <w:bookmarkStart w:id="168" w:name="_Toc415145641"/>
      <w:bookmarkStart w:id="169" w:name="_Toc395282238"/>
      <w:bookmarkStart w:id="170" w:name="_Toc281221545"/>
      <w:bookmarkStart w:id="171" w:name="_Toc258228332"/>
      <w:bookmarkEnd w:id="167"/>
      <w:bookmarkEnd w:id="168"/>
      <w:bookmarkEnd w:id="169"/>
      <w:bookmarkEnd w:id="170"/>
      <w:r w:rsidRPr="005C686A">
        <w:rPr>
          <w:rFonts w:ascii="Times New Roman" w:eastAsia="Times New Roman" w:hAnsi="Times New Roman" w:cs="Times New Roman"/>
          <w:b/>
          <w:bCs/>
          <w:color w:val="000000"/>
          <w:sz w:val="27"/>
          <w:szCs w:val="27"/>
        </w:rPr>
        <w:t>Статья 14. Использование земельных участков и объектов капитального строительства, не соответствующих градостроительному регламенту</w:t>
      </w:r>
      <w:bookmarkEnd w:id="171"/>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 застройки.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2" w:name="_Toc485291198"/>
      <w:bookmarkStart w:id="173" w:name="_Toc415145642"/>
      <w:bookmarkStart w:id="174" w:name="_Toc395282233"/>
      <w:bookmarkStart w:id="175" w:name="_Toc281221539"/>
      <w:bookmarkStart w:id="176" w:name="_Toc258228326"/>
      <w:bookmarkEnd w:id="172"/>
      <w:bookmarkEnd w:id="173"/>
      <w:bookmarkEnd w:id="174"/>
      <w:bookmarkEnd w:id="175"/>
      <w:r w:rsidRPr="005C686A">
        <w:rPr>
          <w:rFonts w:ascii="Times New Roman" w:eastAsia="Times New Roman" w:hAnsi="Times New Roman" w:cs="Times New Roman"/>
          <w:b/>
          <w:bCs/>
          <w:color w:val="000000"/>
          <w:sz w:val="27"/>
          <w:szCs w:val="27"/>
        </w:rPr>
        <w:t>Статья 15.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 органы государственной власти Ненецкого автономного округа в соответствии с требованиями технических регламентов, нормативов градостроительного проектирования Ненецкого автономного округа, документации по планировке территории, проектной документации и другими требованиями законодательства.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принимают органы государственной власти Ненецкого автономного округа в пределах своей компетенции в соответствии с законодательством РФ.</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Использование земель, покрытых поверхностными водами, находящимися на территории муниципального образования «Андегский сельсовет», определяется уполномоченными федеральными органами исполнительной власти, уполномоченными органами исполнительной власти Ненецкого автономного округа, в соответствии с федеральными законами.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Использование территории, относящейся к землям лесного фонда, определяется в соответствии с Лесным кодексом РФ.</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77" w:name="_Toc415145643"/>
      <w:bookmarkStart w:id="178" w:name="_Toc395282215"/>
      <w:bookmarkStart w:id="179" w:name="_Toc281221520"/>
      <w:bookmarkStart w:id="180" w:name="_Toc269148983"/>
      <w:bookmarkStart w:id="181" w:name="_Toc269076887"/>
      <w:bookmarkStart w:id="182" w:name="_Toc485291199"/>
      <w:bookmarkEnd w:id="177"/>
      <w:bookmarkEnd w:id="178"/>
      <w:bookmarkEnd w:id="179"/>
      <w:bookmarkEnd w:id="180"/>
      <w:bookmarkEnd w:id="181"/>
      <w:r w:rsidRPr="005C686A">
        <w:rPr>
          <w:rFonts w:ascii="Times New Roman" w:eastAsia="Times New Roman" w:hAnsi="Times New Roman" w:cs="Times New Roman"/>
          <w:b/>
          <w:bCs/>
          <w:color w:val="000000"/>
          <w:sz w:val="36"/>
          <w:szCs w:val="36"/>
        </w:rPr>
        <w:t>ГЛАВА 3. Подготовка документации по планировке территории</w:t>
      </w:r>
      <w:bookmarkEnd w:id="182"/>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3" w:name="_Toc485291200"/>
      <w:bookmarkStart w:id="184" w:name="_Toc415145644"/>
      <w:bookmarkStart w:id="185" w:name="_Toc395282216"/>
      <w:bookmarkStart w:id="186" w:name="_Toc281221521"/>
      <w:bookmarkStart w:id="187" w:name="_Toc269148984"/>
      <w:bookmarkStart w:id="188" w:name="_Toc269076888"/>
      <w:bookmarkEnd w:id="183"/>
      <w:bookmarkEnd w:id="184"/>
      <w:bookmarkEnd w:id="185"/>
      <w:bookmarkEnd w:id="186"/>
      <w:bookmarkEnd w:id="187"/>
      <w:r w:rsidRPr="005C686A">
        <w:rPr>
          <w:rFonts w:ascii="Times New Roman" w:eastAsia="Times New Roman" w:hAnsi="Times New Roman" w:cs="Times New Roman"/>
          <w:b/>
          <w:bCs/>
          <w:color w:val="000000"/>
          <w:sz w:val="27"/>
          <w:szCs w:val="27"/>
        </w:rPr>
        <w:t>Статья 16. Общие положения о планировке территории</w:t>
      </w:r>
      <w:bookmarkEnd w:id="188"/>
    </w:p>
    <w:p w:rsidR="005C686A" w:rsidRPr="005C686A" w:rsidRDefault="005C686A" w:rsidP="005C686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C686A" w:rsidRPr="005C686A" w:rsidRDefault="005C686A" w:rsidP="005C686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Планировка территории осуществляется посредством разработки документации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 проектов планировки территории с проектами межевания в составе проектов планировки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проекта межевания, разрабатываемого в целях установления границ земельных участков объектов капитального строительства на застроенной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5C686A" w:rsidRPr="005C686A" w:rsidRDefault="005C686A" w:rsidP="005C686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документации по планировке территории осуществляется в отношении застроенных или подлежащих застройке территорий.</w:t>
      </w:r>
    </w:p>
    <w:p w:rsidR="005C686A" w:rsidRPr="005C686A" w:rsidRDefault="005C686A" w:rsidP="005C686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C686A" w:rsidRPr="005C686A" w:rsidRDefault="005C686A" w:rsidP="005C686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17 Правил застройки.</w:t>
      </w:r>
    </w:p>
    <w:p w:rsidR="005C686A" w:rsidRPr="005C686A" w:rsidRDefault="005C686A" w:rsidP="005C686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17 Правил застройки.</w:t>
      </w:r>
    </w:p>
    <w:p w:rsidR="005C686A" w:rsidRPr="005C686A" w:rsidRDefault="005C686A" w:rsidP="005C686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C686A" w:rsidRPr="005C686A" w:rsidRDefault="005C686A" w:rsidP="005C686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C686A" w:rsidRPr="005C686A" w:rsidRDefault="005C686A" w:rsidP="005C686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образованным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Состав градостроительных планов земельных участков установлен статьей 44 Градостроительного кодекса Российской Федерации.</w:t>
      </w:r>
    </w:p>
    <w:p w:rsidR="005C686A" w:rsidRPr="005C686A" w:rsidRDefault="005C686A" w:rsidP="005C686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Запрещается осуществление нового строительства и преобразование застроенных территорий без утверждённой документации по планировке.</w:t>
      </w:r>
    </w:p>
    <w:p w:rsidR="005C686A" w:rsidRPr="005C686A" w:rsidRDefault="005C686A" w:rsidP="005C686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а также по изменению содержания регламентов использования территории указанных зон.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этом случае проекты планировки и проекты межевания должны включать обоснование внесения изменений в Правила изменений и данные положения этих проектов вступают в силу после их соответствующих согласований, утверждения и далее внесения в Правила этих изменений в установленном законодательством порядке.</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9" w:name="_Toc395282217"/>
      <w:bookmarkStart w:id="190" w:name="_Toc281221522"/>
      <w:bookmarkStart w:id="191" w:name="_Toc269148985"/>
      <w:bookmarkStart w:id="192" w:name="_Toc269076889"/>
      <w:bookmarkStart w:id="193" w:name="_Toc485291201"/>
      <w:bookmarkStart w:id="194" w:name="_Toc415145645"/>
      <w:bookmarkEnd w:id="189"/>
      <w:bookmarkEnd w:id="190"/>
      <w:bookmarkEnd w:id="191"/>
      <w:bookmarkEnd w:id="192"/>
      <w:bookmarkEnd w:id="193"/>
      <w:r w:rsidRPr="005C686A">
        <w:rPr>
          <w:rFonts w:ascii="Times New Roman" w:eastAsia="Times New Roman" w:hAnsi="Times New Roman" w:cs="Times New Roman"/>
          <w:b/>
          <w:bCs/>
          <w:color w:val="000000"/>
          <w:sz w:val="27"/>
          <w:szCs w:val="27"/>
        </w:rPr>
        <w:t>Статья 17. Случаи подготовки проекта планировки территории, проекта межевания территории</w:t>
      </w:r>
      <w:bookmarkEnd w:id="194"/>
    </w:p>
    <w:p w:rsidR="005C686A" w:rsidRPr="005C686A" w:rsidRDefault="005C686A" w:rsidP="005C686A">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5C686A" w:rsidRPr="005C686A" w:rsidRDefault="005C686A" w:rsidP="005C686A">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одновременно проекта планировки территории и проекта межевания территории должна осуществляться в следующих случаях:</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 развитии застроенной территории (в соответствии с договором о развитии застроенной территории);</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 комплексном освоении территории (в соответствии с договором о комплексном освоении территории);</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целях резервирования земель для муниципальных нужд;</w:t>
      </w:r>
    </w:p>
    <w:p w:rsidR="005C686A" w:rsidRPr="005C686A" w:rsidRDefault="005C686A" w:rsidP="005C686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иных случаях.</w:t>
      </w:r>
    </w:p>
    <w:p w:rsidR="005C686A" w:rsidRPr="005C686A" w:rsidRDefault="005C686A" w:rsidP="005C686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проекта межевания территории должна осуществляться в следующих случаях:</w:t>
      </w:r>
    </w:p>
    <w:p w:rsidR="005C686A" w:rsidRPr="005C686A" w:rsidRDefault="005C686A" w:rsidP="005C686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5C686A" w:rsidRPr="005C686A" w:rsidRDefault="005C686A" w:rsidP="005C686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целях раздела земельного участка - территории, предоставленной для комплексного освоения;</w:t>
      </w:r>
    </w:p>
    <w:p w:rsidR="005C686A" w:rsidRPr="005C686A" w:rsidRDefault="005C686A" w:rsidP="005C686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иных случаях, определенных законодательством.</w:t>
      </w:r>
    </w:p>
    <w:p w:rsidR="005C686A" w:rsidRPr="005C686A" w:rsidRDefault="005C686A" w:rsidP="005C686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Подготовка проекта межевания территории может осуществляться в следующих случаях:</w:t>
      </w:r>
    </w:p>
    <w:p w:rsidR="005C686A" w:rsidRPr="005C686A" w:rsidRDefault="005C686A" w:rsidP="005C686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целях образования земельных участков, находящегося в муниципальной собственности, для их предоставления в собственность, аренду, постоянное (бессрочное) пользование, безвозмездное пользование без проведения торгов;</w:t>
      </w:r>
    </w:p>
    <w:p w:rsidR="005C686A" w:rsidRPr="005C686A" w:rsidRDefault="005C686A" w:rsidP="005C686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целях образования земельных участков, находящегося в муниципальной собственности, для их продажи или предоставления в аренду путём проведения аукциона;</w:t>
      </w:r>
    </w:p>
    <w:p w:rsidR="005C686A" w:rsidRPr="005C686A" w:rsidRDefault="005C686A" w:rsidP="005C686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перераспределения земель и (или) земельных участков, находящихся в муниципальной собственности, между собой</w:t>
      </w:r>
    </w:p>
    <w:p w:rsidR="005C686A" w:rsidRPr="005C686A" w:rsidRDefault="005C686A" w:rsidP="005C686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безвозмездной передачи земельных участков, находящихся в федеральной собственности, в муниципальную собственность;</w:t>
      </w:r>
    </w:p>
    <w:p w:rsidR="005C686A" w:rsidRPr="005C686A" w:rsidRDefault="005C686A" w:rsidP="005C686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изъятия земельных участков для муниципальных нужд, в том числе для размещения объектов местного значения</w:t>
      </w:r>
    </w:p>
    <w:p w:rsidR="005C686A" w:rsidRPr="005C686A" w:rsidRDefault="005C686A" w:rsidP="005C686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иных случаях.</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5" w:name="_Toc485291202"/>
      <w:bookmarkStart w:id="196" w:name="_Toc415145646"/>
      <w:bookmarkEnd w:id="195"/>
      <w:r w:rsidRPr="005C686A">
        <w:rPr>
          <w:rFonts w:ascii="Times New Roman" w:eastAsia="Times New Roman" w:hAnsi="Times New Roman" w:cs="Times New Roman"/>
          <w:b/>
          <w:bCs/>
          <w:color w:val="000000"/>
          <w:sz w:val="27"/>
          <w:szCs w:val="27"/>
        </w:rPr>
        <w:t>Статья 18. Порядок подготовки документации по планировке территории</w:t>
      </w:r>
      <w:bookmarkEnd w:id="19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Подготовка документации по планировке территории муниципального образования «Андегский сельсовет» осуществляется на основании генерального плана Муниципального образования, настоящих Правил застройки в соответствии с требованиями технических регламентов, нормативов градостроительного проектирования Ненецкого автономного округа,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Задание на разработку документации по планировке территории, осуществляемую за счет средств местного бюджета муниципального образования Ненецкого автономного округа области (или за счет средств физических или юридических лиц), готовит соответствующий орган местного самоуправления муниципального образования Ненецкого автономного округа,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Ненецкого автономного округа. Задание подлежит согласованию с уполномоченным органом государственной власти Ненецкого автономного округа в сфере архитектуры и градостроительства.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Решение о подготовке документации по планировке территории принимается принимают органы государственной власти Ненецкого автономного округа,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органами государственной власти Ненецкого автономного округа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«Андегский сельсовет» в информационно-телекоммуникационной сети «Интернет».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В решении о подготовке документации по планировке территории должны содержаться следующие сведения: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цель планировки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содержание работ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сроки проведения работ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виды разрабатываемой документации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о подготовке задания на разработку документации по планировке территории (проекта планировки территории, проекта межевания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иные сведения.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Cо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«Андегский сельсовет» свои предложения о порядке, сроках подготовки и содержании этих документов.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Администрация муниципального образования «Андегский сельсовет» осуществляет проверку документации по планировке территории на соответствие требованиям, установленным </w:t>
      </w:r>
      <w:hyperlink r:id="rId83" w:history="1">
        <w:r w:rsidRPr="005C686A">
          <w:rPr>
            <w:rFonts w:ascii="Times New Roman" w:eastAsia="Times New Roman" w:hAnsi="Times New Roman" w:cs="Times New Roman"/>
            <w:color w:val="0000FF"/>
            <w:sz w:val="27"/>
            <w:u w:val="single"/>
          </w:rPr>
          <w:t>частью 10 статьи 45</w:t>
        </w:r>
      </w:hyperlink>
      <w:r w:rsidRPr="005C686A">
        <w:rPr>
          <w:rFonts w:ascii="Times New Roman" w:eastAsia="Times New Roman" w:hAnsi="Times New Roman" w:cs="Times New Roman"/>
          <w:color w:val="000000"/>
          <w:sz w:val="27"/>
          <w:szCs w:val="27"/>
        </w:rPr>
        <w:t>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«Андегский сельсовет» принимает решение о направлении документации по планировке территории главе муниципального образования «Андегский сельсовет» для назначения публичных слушаний или решение об отклонении такой документации и о направлении её на доработку.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соответствие проекта документации по планировке территории заданию на его разработку;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наличие земельных участков – предлагаемых зон действия публичных сервитутов для обеспечения прохода, проезда неограниченному кругу лиц;</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наличие земельных участков, предоставленных до и в период подготовки проекта документации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РФ, положением о порядке организации и проведения публичных слушаний и настоящими Правилами.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9. Публичные слушания по проекту планировки территории и проекту межевания территории не проводятся, если они подготовлены в отношении: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территории, подлежащей комплексному освоению в соответствии с договором о комплексном освоении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территории для размещения линейных объектов в границах земель лесного фонда.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11. Органы государственной власти Ненецкого автономного округа предоставляют главе муниципального образования «Андегский сельсовет»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12. Органы государственной власти Ненецкого автономного округа,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13.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14. На основании документации по планировке территории, утверждённой органами государственной власти Ненецкого автономного округа,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15. В случае, если физическое или юридическое лицо обращается в органы государственной власти Ненецкого автономного округа с заявлением о выдаче ему градостроительного плана земельного участка, проведение процедур, предусмотренных частями 2 - 14 настоящей статьи, не требуется. Органы государственной власти Ненецкого автономного округа в течение тридцати дней со дня поступления указанного обращения осуществляют подготовку градостроительного плана земельного участка и утверждает его. Предоставление заявителю градостроительного плана земельного участка осуществляется без взимания платы.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16. Органы государственной власти Российской Федерации, органы государственной власти Ненецкого автономного округа, физические и юридические лица вправе оспорить в судебном порядке документацию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17. Утверждённая документация по планировке территории подлежит размещению в информационной системе обеспечения градостроительной деятельности органов государственной власти Ненецкого автономного округа.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7" w:name="_Toc485291203"/>
      <w:bookmarkStart w:id="198" w:name="_Toc485137118"/>
      <w:bookmarkEnd w:id="197"/>
      <w:r w:rsidRPr="005C686A">
        <w:rPr>
          <w:rFonts w:ascii="Times New Roman" w:eastAsia="Times New Roman" w:hAnsi="Times New Roman" w:cs="Times New Roman"/>
          <w:b/>
          <w:bCs/>
          <w:color w:val="000000"/>
          <w:sz w:val="27"/>
          <w:szCs w:val="27"/>
        </w:rPr>
        <w:t>Статья 18.1 Комплексное развитие территории по инициативе органа местного самоуправления</w:t>
      </w:r>
      <w:bookmarkEnd w:id="198"/>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Решение о комплексном развитии территории по инициативе органа местного самоуправления принимается администрацией муниципального образования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199" w:name="Par18"/>
      <w:bookmarkEnd w:id="199"/>
      <w:r w:rsidRPr="005C686A">
        <w:rPr>
          <w:rFonts w:ascii="Times New Roman" w:eastAsia="Times New Roman" w:hAnsi="Times New Roman" w:cs="Times New Roman"/>
          <w:color w:val="000000"/>
          <w:sz w:val="27"/>
          <w:szCs w:val="27"/>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r:id="rId84" w:history="1">
        <w:r w:rsidRPr="005C686A">
          <w:rPr>
            <w:rFonts w:ascii="Times New Roman" w:eastAsia="Times New Roman" w:hAnsi="Times New Roman" w:cs="Times New Roman"/>
            <w:color w:val="0000FF"/>
            <w:sz w:val="27"/>
            <w:u w:val="single"/>
          </w:rPr>
          <w:t>статьей 46.9</w:t>
        </w:r>
      </w:hyperlink>
      <w:r w:rsidRPr="005C686A">
        <w:rPr>
          <w:rFonts w:ascii="Times New Roman" w:eastAsia="Times New Roman" w:hAnsi="Times New Roman" w:cs="Times New Roman"/>
          <w:color w:val="000000"/>
          <w:sz w:val="27"/>
          <w:szCs w:val="27"/>
        </w:rPr>
        <w:t> Градостроительного кодекса РФ.</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0" w:name="Par19"/>
      <w:bookmarkEnd w:id="200"/>
      <w:r w:rsidRPr="005C686A">
        <w:rPr>
          <w:rFonts w:ascii="Times New Roman" w:eastAsia="Times New Roman" w:hAnsi="Times New Roman" w:cs="Times New Roman"/>
          <w:color w:val="000000"/>
          <w:sz w:val="27"/>
          <w:szCs w:val="27"/>
        </w:rPr>
        <w:t>8. В случае, если в течение шести месяцев со дня направления указанных в </w:t>
      </w:r>
      <w:hyperlink r:id="rId85" w:anchor="Par18" w:history="1">
        <w:r w:rsidRPr="005C686A">
          <w:rPr>
            <w:rFonts w:ascii="Times New Roman" w:eastAsia="Times New Roman" w:hAnsi="Times New Roman" w:cs="Times New Roman"/>
            <w:color w:val="0000FF"/>
            <w:sz w:val="27"/>
            <w:u w:val="single"/>
          </w:rPr>
          <w:t>пункте 4 части 7</w:t>
        </w:r>
      </w:hyperlink>
      <w:r w:rsidRPr="005C686A">
        <w:rPr>
          <w:rFonts w:ascii="Times New Roman" w:eastAsia="Times New Roman" w:hAnsi="Times New Roman" w:cs="Times New Roman"/>
          <w:color w:val="000000"/>
          <w:sz w:val="27"/>
          <w:szCs w:val="27"/>
        </w:rPr>
        <w:t> настоящей статьи копии решения и предложения в уполномоченный орган местного самоуправления поступили предусмотренные </w:t>
      </w:r>
      <w:hyperlink r:id="rId86" w:history="1">
        <w:r w:rsidRPr="005C686A">
          <w:rPr>
            <w:rFonts w:ascii="Times New Roman" w:eastAsia="Times New Roman" w:hAnsi="Times New Roman" w:cs="Times New Roman"/>
            <w:color w:val="0000FF"/>
            <w:sz w:val="27"/>
            <w:u w:val="single"/>
          </w:rPr>
          <w:t>частью 9 статьи 46.9</w:t>
        </w:r>
      </w:hyperlink>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Градостроительного кодекса РФ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r:id="rId87" w:history="1">
        <w:r w:rsidRPr="005C686A">
          <w:rPr>
            <w:rFonts w:ascii="Times New Roman" w:eastAsia="Times New Roman" w:hAnsi="Times New Roman" w:cs="Times New Roman"/>
            <w:color w:val="0000FF"/>
            <w:sz w:val="27"/>
            <w:u w:val="single"/>
          </w:rPr>
          <w:t>статьей 46.9</w:t>
        </w:r>
      </w:hyperlink>
      <w:r w:rsidRPr="005C686A">
        <w:rPr>
          <w:rFonts w:ascii="Times New Roman" w:eastAsia="Times New Roman" w:hAnsi="Times New Roman" w:cs="Times New Roman"/>
          <w:color w:val="000000"/>
          <w:sz w:val="27"/>
          <w:szCs w:val="27"/>
        </w:rPr>
        <w:t> Градостроительного Кодекса РФ.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9. В случае, если по истечении шести месяцев со дня направления указанных в </w:t>
      </w:r>
      <w:hyperlink r:id="rId88" w:anchor="Par18" w:history="1">
        <w:r w:rsidRPr="005C686A">
          <w:rPr>
            <w:rFonts w:ascii="Times New Roman" w:eastAsia="Times New Roman" w:hAnsi="Times New Roman" w:cs="Times New Roman"/>
            <w:color w:val="0000FF"/>
            <w:sz w:val="27"/>
            <w:u w:val="single"/>
          </w:rPr>
          <w:t>пункте 4 части 7</w:t>
        </w:r>
      </w:hyperlink>
      <w:r w:rsidRPr="005C686A">
        <w:rPr>
          <w:rFonts w:ascii="Times New Roman" w:eastAsia="Times New Roman" w:hAnsi="Times New Roman" w:cs="Times New Roman"/>
          <w:color w:val="000000"/>
          <w:sz w:val="27"/>
          <w:szCs w:val="27"/>
        </w:rPr>
        <w:t> настоящей статьи копии решения и предложения в уполномоченный орган местного самоуправления не поступили предусмотренные </w:t>
      </w:r>
      <w:hyperlink r:id="rId89" w:history="1">
        <w:r w:rsidRPr="005C686A">
          <w:rPr>
            <w:rFonts w:ascii="Times New Roman" w:eastAsia="Times New Roman" w:hAnsi="Times New Roman" w:cs="Times New Roman"/>
            <w:color w:val="0000FF"/>
            <w:sz w:val="27"/>
            <w:u w:val="single"/>
          </w:rPr>
          <w:t>частью 9 статьи 46.9</w:t>
        </w:r>
      </w:hyperlink>
      <w:r w:rsidRPr="005C686A">
        <w:rPr>
          <w:rFonts w:ascii="Times New Roman" w:eastAsia="Times New Roman" w:hAnsi="Times New Roman" w:cs="Times New Roman"/>
          <w:color w:val="000000"/>
          <w:sz w:val="27"/>
          <w:szCs w:val="27"/>
        </w:rPr>
        <w:t> Градостроительного кодекса РФ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90" w:history="1">
        <w:r w:rsidRPr="005C686A">
          <w:rPr>
            <w:rFonts w:ascii="Times New Roman" w:eastAsia="Times New Roman" w:hAnsi="Times New Roman" w:cs="Times New Roman"/>
            <w:color w:val="0000FF"/>
            <w:sz w:val="27"/>
            <w:u w:val="single"/>
          </w:rPr>
          <w:t>части 10 статьи 45</w:t>
        </w:r>
      </w:hyperlink>
      <w:r w:rsidRPr="005C686A">
        <w:rPr>
          <w:rFonts w:ascii="Times New Roman" w:eastAsia="Times New Roman" w:hAnsi="Times New Roman" w:cs="Times New Roman"/>
          <w:color w:val="000000"/>
          <w:sz w:val="27"/>
          <w:szCs w:val="27"/>
        </w:rPr>
        <w:t> Градостроительного кодекса РФ и (или) подготовленный правообладателем или правообладателями договор не был подписан сторонами в связи с несоблюдением ими требований </w:t>
      </w:r>
      <w:hyperlink r:id="rId91" w:history="1">
        <w:r w:rsidRPr="005C686A">
          <w:rPr>
            <w:rFonts w:ascii="Times New Roman" w:eastAsia="Times New Roman" w:hAnsi="Times New Roman" w:cs="Times New Roman"/>
            <w:color w:val="0000FF"/>
            <w:sz w:val="27"/>
            <w:u w:val="single"/>
          </w:rPr>
          <w:t>статьи 46.9</w:t>
        </w:r>
      </w:hyperlink>
      <w:r w:rsidRPr="005C686A">
        <w:rPr>
          <w:rFonts w:ascii="Times New Roman" w:eastAsia="Times New Roman" w:hAnsi="Times New Roman" w:cs="Times New Roman"/>
          <w:color w:val="000000"/>
          <w:sz w:val="27"/>
          <w:szCs w:val="27"/>
        </w:rPr>
        <w:t> Градостроительного кодекса РФ,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r:id="rId92" w:history="1">
        <w:r w:rsidRPr="005C686A">
          <w:rPr>
            <w:rFonts w:ascii="Times New Roman" w:eastAsia="Times New Roman" w:hAnsi="Times New Roman" w:cs="Times New Roman"/>
            <w:color w:val="0000FF"/>
            <w:sz w:val="27"/>
            <w:u w:val="single"/>
          </w:rPr>
          <w:t>статьей 46.11</w:t>
        </w:r>
      </w:hyperlink>
      <w:r w:rsidRPr="005C686A">
        <w:rPr>
          <w:rFonts w:ascii="Times New Roman" w:eastAsia="Times New Roman" w:hAnsi="Times New Roman" w:cs="Times New Roman"/>
          <w:color w:val="000000"/>
          <w:sz w:val="27"/>
          <w:szCs w:val="27"/>
        </w:rPr>
        <w:t> Градостроительного Кодекса РФ.</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13. Условиями договора являются: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1" w:name="Par27"/>
      <w:bookmarkEnd w:id="201"/>
      <w:r w:rsidRPr="005C686A">
        <w:rPr>
          <w:rFonts w:ascii="Times New Roman" w:eastAsia="Times New Roman" w:hAnsi="Times New Roman" w:cs="Times New Roman"/>
          <w:color w:val="000000"/>
          <w:sz w:val="27"/>
          <w:szCs w:val="27"/>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2" w:name="Par28"/>
      <w:bookmarkEnd w:id="202"/>
      <w:r w:rsidRPr="005C686A">
        <w:rPr>
          <w:rFonts w:ascii="Times New Roman" w:eastAsia="Times New Roman" w:hAnsi="Times New Roman" w:cs="Times New Roman"/>
          <w:color w:val="000000"/>
          <w:sz w:val="27"/>
          <w:szCs w:val="27"/>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3" w:name="Par29"/>
      <w:bookmarkEnd w:id="203"/>
      <w:r w:rsidRPr="005C686A">
        <w:rPr>
          <w:rFonts w:ascii="Times New Roman" w:eastAsia="Times New Roman" w:hAnsi="Times New Roman" w:cs="Times New Roman"/>
          <w:color w:val="000000"/>
          <w:sz w:val="27"/>
          <w:szCs w:val="27"/>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4" w:name="Par30"/>
      <w:bookmarkEnd w:id="204"/>
      <w:r w:rsidRPr="005C686A">
        <w:rPr>
          <w:rFonts w:ascii="Times New Roman" w:eastAsia="Times New Roman" w:hAnsi="Times New Roman" w:cs="Times New Roman"/>
          <w:color w:val="000000"/>
          <w:sz w:val="27"/>
          <w:szCs w:val="27"/>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5" w:name="Par32"/>
      <w:bookmarkEnd w:id="205"/>
      <w:r w:rsidRPr="005C686A">
        <w:rPr>
          <w:rFonts w:ascii="Times New Roman" w:eastAsia="Times New Roman" w:hAnsi="Times New Roman" w:cs="Times New Roman"/>
          <w:color w:val="000000"/>
          <w:sz w:val="27"/>
          <w:szCs w:val="27"/>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10) срок действия договора, который может быть установлен не более чем на пятнадцать лет;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11) ответственность сторон договора за нарушение обязательств, предусмотренных договором;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12) иные условия.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6" w:name="Par37"/>
      <w:bookmarkEnd w:id="206"/>
      <w:r w:rsidRPr="005C686A">
        <w:rPr>
          <w:rFonts w:ascii="Times New Roman" w:eastAsia="Times New Roman" w:hAnsi="Times New Roman" w:cs="Times New Roman"/>
          <w:color w:val="000000"/>
          <w:sz w:val="27"/>
          <w:szCs w:val="27"/>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r:id="rId93" w:anchor="Par43" w:history="1">
        <w:r w:rsidRPr="005C686A">
          <w:rPr>
            <w:rFonts w:ascii="Times New Roman" w:eastAsia="Times New Roman" w:hAnsi="Times New Roman" w:cs="Times New Roman"/>
            <w:color w:val="0000FF"/>
            <w:sz w:val="27"/>
            <w:u w:val="single"/>
          </w:rPr>
          <w:t>частями 20</w:t>
        </w:r>
      </w:hyperlink>
      <w:r w:rsidRPr="005C686A">
        <w:rPr>
          <w:rFonts w:ascii="Times New Roman" w:eastAsia="Times New Roman" w:hAnsi="Times New Roman" w:cs="Times New Roman"/>
          <w:color w:val="000000"/>
          <w:sz w:val="27"/>
          <w:szCs w:val="27"/>
        </w:rPr>
        <w:t> и </w:t>
      </w:r>
      <w:hyperlink r:id="rId94" w:anchor="Par52" w:history="1">
        <w:r w:rsidRPr="005C686A">
          <w:rPr>
            <w:rFonts w:ascii="Times New Roman" w:eastAsia="Times New Roman" w:hAnsi="Times New Roman" w:cs="Times New Roman"/>
            <w:color w:val="0000FF"/>
            <w:sz w:val="27"/>
            <w:u w:val="single"/>
          </w:rPr>
          <w:t>27</w:t>
        </w:r>
      </w:hyperlink>
      <w:r w:rsidRPr="005C686A">
        <w:rPr>
          <w:rFonts w:ascii="Times New Roman" w:eastAsia="Times New Roman" w:hAnsi="Times New Roman" w:cs="Times New Roman"/>
          <w:color w:val="000000"/>
          <w:sz w:val="27"/>
          <w:szCs w:val="27"/>
        </w:rPr>
        <w:t> настоящей статьи.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7" w:name="Par43"/>
      <w:bookmarkEnd w:id="207"/>
      <w:r w:rsidRPr="005C686A">
        <w:rPr>
          <w:rFonts w:ascii="Times New Roman" w:eastAsia="Times New Roman" w:hAnsi="Times New Roman" w:cs="Times New Roman"/>
          <w:color w:val="000000"/>
          <w:sz w:val="27"/>
          <w:szCs w:val="27"/>
        </w:rPr>
        <w:t>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r:id="rId95" w:anchor="Par19" w:history="1">
        <w:r w:rsidRPr="005C686A">
          <w:rPr>
            <w:rFonts w:ascii="Times New Roman" w:eastAsia="Times New Roman" w:hAnsi="Times New Roman" w:cs="Times New Roman"/>
            <w:color w:val="0000FF"/>
            <w:sz w:val="27"/>
            <w:u w:val="single"/>
          </w:rPr>
          <w:t>частями 8</w:t>
        </w:r>
      </w:hyperlink>
      <w:r w:rsidRPr="005C686A">
        <w:rPr>
          <w:rFonts w:ascii="Times New Roman" w:eastAsia="Times New Roman" w:hAnsi="Times New Roman" w:cs="Times New Roman"/>
          <w:color w:val="000000"/>
          <w:sz w:val="27"/>
          <w:szCs w:val="27"/>
        </w:rPr>
        <w:t> - </w:t>
      </w:r>
      <w:hyperlink r:id="rId96" w:anchor="Par37" w:history="1">
        <w:r w:rsidRPr="005C686A">
          <w:rPr>
            <w:rFonts w:ascii="Times New Roman" w:eastAsia="Times New Roman" w:hAnsi="Times New Roman" w:cs="Times New Roman"/>
            <w:color w:val="0000FF"/>
            <w:sz w:val="27"/>
            <w:u w:val="single"/>
          </w:rPr>
          <w:t>14</w:t>
        </w:r>
      </w:hyperlink>
      <w:r w:rsidRPr="005C686A">
        <w:rPr>
          <w:rFonts w:ascii="Times New Roman" w:eastAsia="Times New Roman" w:hAnsi="Times New Roman" w:cs="Times New Roman"/>
          <w:color w:val="000000"/>
          <w:sz w:val="27"/>
          <w:szCs w:val="27"/>
        </w:rPr>
        <w:t> настоящей статьи и </w:t>
      </w:r>
      <w:hyperlink r:id="rId97" w:history="1">
        <w:r w:rsidRPr="005C686A">
          <w:rPr>
            <w:rFonts w:ascii="Times New Roman" w:eastAsia="Times New Roman" w:hAnsi="Times New Roman" w:cs="Times New Roman"/>
            <w:color w:val="0000FF"/>
            <w:sz w:val="27"/>
            <w:u w:val="single"/>
          </w:rPr>
          <w:t>статьей 46.11</w:t>
        </w:r>
      </w:hyperlink>
      <w:r w:rsidRPr="005C686A">
        <w:rPr>
          <w:rFonts w:ascii="Times New Roman" w:eastAsia="Times New Roman" w:hAnsi="Times New Roman" w:cs="Times New Roman"/>
          <w:color w:val="000000"/>
          <w:sz w:val="27"/>
          <w:szCs w:val="27"/>
        </w:rPr>
        <w:t> Градостроительного кодекса РФ, по следующим основаниям: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8" w:name="Par44"/>
      <w:bookmarkEnd w:id="208"/>
      <w:r w:rsidRPr="005C686A">
        <w:rPr>
          <w:rFonts w:ascii="Times New Roman" w:eastAsia="Times New Roman" w:hAnsi="Times New Roman" w:cs="Times New Roman"/>
          <w:color w:val="000000"/>
          <w:sz w:val="27"/>
          <w:szCs w:val="27"/>
        </w:rPr>
        <w:t>1) неисполнение лицом, заключившим договор, обязательств, предусмотренных </w:t>
      </w:r>
      <w:hyperlink r:id="rId98" w:anchor="Par27" w:history="1">
        <w:r w:rsidRPr="005C686A">
          <w:rPr>
            <w:rFonts w:ascii="Times New Roman" w:eastAsia="Times New Roman" w:hAnsi="Times New Roman" w:cs="Times New Roman"/>
            <w:color w:val="0000FF"/>
            <w:sz w:val="27"/>
            <w:u w:val="single"/>
          </w:rPr>
          <w:t>пунктами 3</w:t>
        </w:r>
      </w:hyperlink>
      <w:r w:rsidRPr="005C686A">
        <w:rPr>
          <w:rFonts w:ascii="Times New Roman" w:eastAsia="Times New Roman" w:hAnsi="Times New Roman" w:cs="Times New Roman"/>
          <w:color w:val="000000"/>
          <w:sz w:val="27"/>
          <w:szCs w:val="27"/>
        </w:rPr>
        <w:t>, </w:t>
      </w:r>
      <w:hyperlink r:id="rId99" w:anchor="Par29" w:history="1">
        <w:r w:rsidRPr="005C686A">
          <w:rPr>
            <w:rFonts w:ascii="Times New Roman" w:eastAsia="Times New Roman" w:hAnsi="Times New Roman" w:cs="Times New Roman"/>
            <w:color w:val="0000FF"/>
            <w:sz w:val="27"/>
            <w:u w:val="single"/>
          </w:rPr>
          <w:t>5</w:t>
        </w:r>
      </w:hyperlink>
      <w:r w:rsidRPr="005C686A">
        <w:rPr>
          <w:rFonts w:ascii="Times New Roman" w:eastAsia="Times New Roman" w:hAnsi="Times New Roman" w:cs="Times New Roman"/>
          <w:color w:val="000000"/>
          <w:sz w:val="27"/>
          <w:szCs w:val="27"/>
        </w:rPr>
        <w:t> и </w:t>
      </w:r>
      <w:hyperlink r:id="rId100" w:anchor="Par30" w:history="1">
        <w:r w:rsidRPr="005C686A">
          <w:rPr>
            <w:rFonts w:ascii="Times New Roman" w:eastAsia="Times New Roman" w:hAnsi="Times New Roman" w:cs="Times New Roman"/>
            <w:color w:val="0000FF"/>
            <w:sz w:val="27"/>
            <w:u w:val="single"/>
          </w:rPr>
          <w:t>6 части 13</w:t>
        </w:r>
      </w:hyperlink>
      <w:r w:rsidRPr="005C686A">
        <w:rPr>
          <w:rFonts w:ascii="Times New Roman" w:eastAsia="Times New Roman" w:hAnsi="Times New Roman" w:cs="Times New Roman"/>
          <w:color w:val="000000"/>
          <w:sz w:val="27"/>
          <w:szCs w:val="27"/>
        </w:rPr>
        <w:t> настоящей статьи;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09" w:name="Par45"/>
      <w:bookmarkEnd w:id="209"/>
      <w:r w:rsidRPr="005C686A">
        <w:rPr>
          <w:rFonts w:ascii="Times New Roman" w:eastAsia="Times New Roman" w:hAnsi="Times New Roman" w:cs="Times New Roman"/>
          <w:color w:val="000000"/>
          <w:sz w:val="27"/>
          <w:szCs w:val="27"/>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01" w:anchor="Par44" w:history="1">
        <w:r w:rsidRPr="005C686A">
          <w:rPr>
            <w:rFonts w:ascii="Times New Roman" w:eastAsia="Times New Roman" w:hAnsi="Times New Roman" w:cs="Times New Roman"/>
            <w:color w:val="0000FF"/>
            <w:sz w:val="27"/>
            <w:u w:val="single"/>
          </w:rPr>
          <w:t>пунктом 1 части 20</w:t>
        </w:r>
      </w:hyperlink>
      <w:r w:rsidRPr="005C686A">
        <w:rPr>
          <w:rFonts w:ascii="Times New Roman" w:eastAsia="Times New Roman" w:hAnsi="Times New Roman" w:cs="Times New Roman"/>
          <w:color w:val="000000"/>
          <w:sz w:val="27"/>
          <w:szCs w:val="27"/>
        </w:rPr>
        <w:t>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r:id="rId102" w:anchor="Par27" w:history="1">
        <w:r w:rsidRPr="005C686A">
          <w:rPr>
            <w:rFonts w:ascii="Times New Roman" w:eastAsia="Times New Roman" w:hAnsi="Times New Roman" w:cs="Times New Roman"/>
            <w:color w:val="0000FF"/>
            <w:sz w:val="27"/>
            <w:u w:val="single"/>
          </w:rPr>
          <w:t>пунктами 3</w:t>
        </w:r>
      </w:hyperlink>
      <w:r w:rsidRPr="005C686A">
        <w:rPr>
          <w:rFonts w:ascii="Times New Roman" w:eastAsia="Times New Roman" w:hAnsi="Times New Roman" w:cs="Times New Roman"/>
          <w:color w:val="000000"/>
          <w:sz w:val="27"/>
          <w:szCs w:val="27"/>
        </w:rPr>
        <w:t>, </w:t>
      </w:r>
      <w:hyperlink r:id="rId103" w:anchor="Par29" w:history="1">
        <w:r w:rsidRPr="005C686A">
          <w:rPr>
            <w:rFonts w:ascii="Times New Roman" w:eastAsia="Times New Roman" w:hAnsi="Times New Roman" w:cs="Times New Roman"/>
            <w:color w:val="0000FF"/>
            <w:sz w:val="27"/>
            <w:u w:val="single"/>
          </w:rPr>
          <w:t>5</w:t>
        </w:r>
      </w:hyperlink>
      <w:r w:rsidRPr="005C686A">
        <w:rPr>
          <w:rFonts w:ascii="Times New Roman" w:eastAsia="Times New Roman" w:hAnsi="Times New Roman" w:cs="Times New Roman"/>
          <w:color w:val="000000"/>
          <w:sz w:val="27"/>
          <w:szCs w:val="27"/>
        </w:rPr>
        <w:t> и </w:t>
      </w:r>
      <w:hyperlink r:id="rId104" w:anchor="Par30" w:history="1">
        <w:r w:rsidRPr="005C686A">
          <w:rPr>
            <w:rFonts w:ascii="Times New Roman" w:eastAsia="Times New Roman" w:hAnsi="Times New Roman" w:cs="Times New Roman"/>
            <w:color w:val="0000FF"/>
            <w:sz w:val="27"/>
            <w:u w:val="single"/>
          </w:rPr>
          <w:t>6 части 13</w:t>
        </w:r>
      </w:hyperlink>
      <w:r w:rsidRPr="005C686A">
        <w:rPr>
          <w:rFonts w:ascii="Times New Roman" w:eastAsia="Times New Roman" w:hAnsi="Times New Roman" w:cs="Times New Roman"/>
          <w:color w:val="000000"/>
          <w:sz w:val="27"/>
          <w:szCs w:val="27"/>
        </w:rPr>
        <w:t>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r:id="rId105" w:history="1">
        <w:r w:rsidRPr="005C686A">
          <w:rPr>
            <w:rFonts w:ascii="Times New Roman" w:eastAsia="Times New Roman" w:hAnsi="Times New Roman" w:cs="Times New Roman"/>
            <w:color w:val="0000FF"/>
            <w:sz w:val="27"/>
            <w:u w:val="single"/>
          </w:rPr>
          <w:t>статьей 46.11</w:t>
        </w:r>
      </w:hyperlink>
      <w:r w:rsidRPr="005C686A">
        <w:rPr>
          <w:rFonts w:ascii="Times New Roman" w:eastAsia="Times New Roman" w:hAnsi="Times New Roman" w:cs="Times New Roman"/>
          <w:color w:val="000000"/>
          <w:sz w:val="27"/>
          <w:szCs w:val="27"/>
        </w:rPr>
        <w:t> Градостроительного кодекса РФ.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06" w:anchor="Par45" w:history="1">
        <w:r w:rsidRPr="005C686A">
          <w:rPr>
            <w:rFonts w:ascii="Times New Roman" w:eastAsia="Times New Roman" w:hAnsi="Times New Roman" w:cs="Times New Roman"/>
            <w:color w:val="0000FF"/>
            <w:sz w:val="27"/>
            <w:u w:val="single"/>
          </w:rPr>
          <w:t>пунктом 2 части 20</w:t>
        </w:r>
      </w:hyperlink>
      <w:r w:rsidRPr="005C686A">
        <w:rPr>
          <w:rFonts w:ascii="Times New Roman" w:eastAsia="Times New Roman" w:hAnsi="Times New Roman" w:cs="Times New Roman"/>
          <w:color w:val="000000"/>
          <w:sz w:val="27"/>
          <w:szCs w:val="27"/>
        </w:rPr>
        <w:t> настоящей статьи.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10" w:name="Par48"/>
      <w:bookmarkEnd w:id="210"/>
      <w:r w:rsidRPr="005C686A">
        <w:rPr>
          <w:rFonts w:ascii="Times New Roman" w:eastAsia="Times New Roman" w:hAnsi="Times New Roman" w:cs="Times New Roman"/>
          <w:color w:val="000000"/>
          <w:sz w:val="27"/>
          <w:szCs w:val="27"/>
        </w:rPr>
        <w:t>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r:id="rId107" w:anchor="Par45" w:history="1">
        <w:r w:rsidRPr="005C686A">
          <w:rPr>
            <w:rFonts w:ascii="Times New Roman" w:eastAsia="Times New Roman" w:hAnsi="Times New Roman" w:cs="Times New Roman"/>
            <w:color w:val="0000FF"/>
            <w:sz w:val="27"/>
            <w:u w:val="single"/>
          </w:rPr>
          <w:t>пунктом 2 части 20</w:t>
        </w:r>
      </w:hyperlink>
      <w:r w:rsidRPr="005C686A">
        <w:rPr>
          <w:rFonts w:ascii="Times New Roman" w:eastAsia="Times New Roman" w:hAnsi="Times New Roman" w:cs="Times New Roman"/>
          <w:color w:val="000000"/>
          <w:sz w:val="27"/>
          <w:szCs w:val="27"/>
        </w:rPr>
        <w:t>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24. В случае, предусмотренном </w:t>
      </w:r>
      <w:hyperlink r:id="rId108" w:anchor="Par48" w:history="1">
        <w:r w:rsidRPr="005C686A">
          <w:rPr>
            <w:rFonts w:ascii="Times New Roman" w:eastAsia="Times New Roman" w:hAnsi="Times New Roman" w:cs="Times New Roman"/>
            <w:color w:val="0000FF"/>
            <w:sz w:val="27"/>
            <w:u w:val="single"/>
          </w:rPr>
          <w:t>частью 23</w:t>
        </w:r>
      </w:hyperlink>
      <w:r w:rsidRPr="005C686A">
        <w:rPr>
          <w:rFonts w:ascii="Times New Roman" w:eastAsia="Times New Roman" w:hAnsi="Times New Roman" w:cs="Times New Roman"/>
          <w:color w:val="000000"/>
          <w:sz w:val="27"/>
          <w:szCs w:val="27"/>
        </w:rPr>
        <w:t>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r:id="rId109" w:anchor="Par48" w:history="1">
        <w:r w:rsidRPr="005C686A">
          <w:rPr>
            <w:rFonts w:ascii="Times New Roman" w:eastAsia="Times New Roman" w:hAnsi="Times New Roman" w:cs="Times New Roman"/>
            <w:color w:val="0000FF"/>
            <w:sz w:val="27"/>
            <w:u w:val="single"/>
          </w:rPr>
          <w:t>частью 23</w:t>
        </w:r>
      </w:hyperlink>
      <w:r w:rsidRPr="005C686A">
        <w:rPr>
          <w:rFonts w:ascii="Times New Roman" w:eastAsia="Times New Roman" w:hAnsi="Times New Roman" w:cs="Times New Roman"/>
          <w:color w:val="000000"/>
          <w:sz w:val="27"/>
          <w:szCs w:val="27"/>
        </w:rPr>
        <w:t> настоящей статьи.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11" w:name="Par50"/>
      <w:bookmarkEnd w:id="211"/>
      <w:r w:rsidRPr="005C686A">
        <w:rPr>
          <w:rFonts w:ascii="Times New Roman" w:eastAsia="Times New Roman" w:hAnsi="Times New Roman" w:cs="Times New Roman"/>
          <w:color w:val="000000"/>
          <w:sz w:val="27"/>
          <w:szCs w:val="27"/>
        </w:rP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r:id="rId110" w:anchor="Par28" w:history="1">
        <w:r w:rsidRPr="005C686A">
          <w:rPr>
            <w:rFonts w:ascii="Times New Roman" w:eastAsia="Times New Roman" w:hAnsi="Times New Roman" w:cs="Times New Roman"/>
            <w:color w:val="0000FF"/>
            <w:sz w:val="27"/>
            <w:u w:val="single"/>
          </w:rPr>
          <w:t>пунктами 4</w:t>
        </w:r>
      </w:hyperlink>
      <w:r w:rsidRPr="005C686A">
        <w:rPr>
          <w:rFonts w:ascii="Times New Roman" w:eastAsia="Times New Roman" w:hAnsi="Times New Roman" w:cs="Times New Roman"/>
          <w:color w:val="000000"/>
          <w:sz w:val="27"/>
          <w:szCs w:val="27"/>
        </w:rPr>
        <w:t>, </w:t>
      </w:r>
      <w:hyperlink r:id="rId111" w:anchor="Par30" w:history="1">
        <w:r w:rsidRPr="005C686A">
          <w:rPr>
            <w:rFonts w:ascii="Times New Roman" w:eastAsia="Times New Roman" w:hAnsi="Times New Roman" w:cs="Times New Roman"/>
            <w:color w:val="0000FF"/>
            <w:sz w:val="27"/>
            <w:u w:val="single"/>
          </w:rPr>
          <w:t>6</w:t>
        </w:r>
      </w:hyperlink>
      <w:r w:rsidRPr="005C686A">
        <w:rPr>
          <w:rFonts w:ascii="Times New Roman" w:eastAsia="Times New Roman" w:hAnsi="Times New Roman" w:cs="Times New Roman"/>
          <w:color w:val="000000"/>
          <w:sz w:val="27"/>
          <w:szCs w:val="27"/>
        </w:rPr>
        <w:t> - </w:t>
      </w:r>
      <w:hyperlink r:id="rId112" w:anchor="Par32" w:history="1">
        <w:r w:rsidRPr="005C686A">
          <w:rPr>
            <w:rFonts w:ascii="Times New Roman" w:eastAsia="Times New Roman" w:hAnsi="Times New Roman" w:cs="Times New Roman"/>
            <w:color w:val="0000FF"/>
            <w:sz w:val="27"/>
            <w:u w:val="single"/>
          </w:rPr>
          <w:t>8 части 13</w:t>
        </w:r>
      </w:hyperlink>
      <w:r w:rsidRPr="005C686A">
        <w:rPr>
          <w:rFonts w:ascii="Times New Roman" w:eastAsia="Times New Roman" w:hAnsi="Times New Roman" w:cs="Times New Roman"/>
          <w:color w:val="000000"/>
          <w:sz w:val="27"/>
          <w:szCs w:val="27"/>
        </w:rPr>
        <w:t> настоящей статьи.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26. В случае, предусмотренном </w:t>
      </w:r>
      <w:hyperlink r:id="rId113" w:anchor="Par45" w:history="1">
        <w:r w:rsidRPr="005C686A">
          <w:rPr>
            <w:rFonts w:ascii="Times New Roman" w:eastAsia="Times New Roman" w:hAnsi="Times New Roman" w:cs="Times New Roman"/>
            <w:color w:val="0000FF"/>
            <w:sz w:val="27"/>
            <w:u w:val="single"/>
          </w:rPr>
          <w:t>пунктом 2 части 20</w:t>
        </w:r>
      </w:hyperlink>
      <w:r w:rsidRPr="005C686A">
        <w:rPr>
          <w:rFonts w:ascii="Times New Roman" w:eastAsia="Times New Roman" w:hAnsi="Times New Roman" w:cs="Times New Roman"/>
          <w:color w:val="000000"/>
          <w:sz w:val="27"/>
          <w:szCs w:val="27"/>
        </w:rPr>
        <w:t>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12" w:name="Par52"/>
      <w:bookmarkEnd w:id="212"/>
      <w:r w:rsidRPr="005C686A">
        <w:rPr>
          <w:rFonts w:ascii="Times New Roman" w:eastAsia="Times New Roman" w:hAnsi="Times New Roman" w:cs="Times New Roman"/>
          <w:color w:val="000000"/>
          <w:sz w:val="27"/>
          <w:szCs w:val="27"/>
        </w:rP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r:id="rId114" w:anchor="Par48" w:history="1">
        <w:r w:rsidRPr="005C686A">
          <w:rPr>
            <w:rFonts w:ascii="Times New Roman" w:eastAsia="Times New Roman" w:hAnsi="Times New Roman" w:cs="Times New Roman"/>
            <w:color w:val="0000FF"/>
            <w:sz w:val="27"/>
            <w:u w:val="single"/>
          </w:rPr>
          <w:t>частями 23</w:t>
        </w:r>
      </w:hyperlink>
      <w:r w:rsidRPr="005C686A">
        <w:rPr>
          <w:rFonts w:ascii="Times New Roman" w:eastAsia="Times New Roman" w:hAnsi="Times New Roman" w:cs="Times New Roman"/>
          <w:color w:val="000000"/>
          <w:sz w:val="27"/>
          <w:szCs w:val="27"/>
        </w:rPr>
        <w:t> - </w:t>
      </w:r>
      <w:hyperlink r:id="rId115" w:anchor="Par50" w:history="1">
        <w:r w:rsidRPr="005C686A">
          <w:rPr>
            <w:rFonts w:ascii="Times New Roman" w:eastAsia="Times New Roman" w:hAnsi="Times New Roman" w:cs="Times New Roman"/>
            <w:color w:val="0000FF"/>
            <w:sz w:val="27"/>
            <w:u w:val="single"/>
          </w:rPr>
          <w:t>25</w:t>
        </w:r>
      </w:hyperlink>
      <w:r w:rsidRPr="005C686A">
        <w:rPr>
          <w:rFonts w:ascii="Times New Roman" w:eastAsia="Times New Roman" w:hAnsi="Times New Roman" w:cs="Times New Roman"/>
          <w:color w:val="000000"/>
          <w:sz w:val="27"/>
          <w:szCs w:val="27"/>
        </w:rPr>
        <w:t> настоящей статьи.</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13" w:name="_Toc485291204"/>
      <w:bookmarkStart w:id="214" w:name="_Toc415145647"/>
      <w:bookmarkStart w:id="215" w:name="_Toc395282218"/>
      <w:bookmarkStart w:id="216" w:name="_Toc281221523"/>
      <w:bookmarkStart w:id="217" w:name="_Toc258228309"/>
      <w:bookmarkEnd w:id="213"/>
      <w:bookmarkEnd w:id="214"/>
      <w:bookmarkEnd w:id="215"/>
      <w:bookmarkEnd w:id="216"/>
      <w:r w:rsidRPr="005C686A">
        <w:rPr>
          <w:rFonts w:ascii="Times New Roman" w:eastAsia="Times New Roman" w:hAnsi="Times New Roman" w:cs="Times New Roman"/>
          <w:b/>
          <w:bCs/>
          <w:color w:val="000000"/>
          <w:sz w:val="36"/>
          <w:szCs w:val="36"/>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217"/>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8" w:name="_Toc485291205"/>
      <w:bookmarkStart w:id="219" w:name="_Toc415145648"/>
      <w:bookmarkStart w:id="220" w:name="_Toc395282219"/>
      <w:bookmarkStart w:id="221" w:name="_Toc281221524"/>
      <w:bookmarkStart w:id="222" w:name="_Toc258228310"/>
      <w:bookmarkEnd w:id="218"/>
      <w:bookmarkEnd w:id="219"/>
      <w:bookmarkEnd w:id="220"/>
      <w:bookmarkEnd w:id="221"/>
      <w:r w:rsidRPr="005C686A">
        <w:rPr>
          <w:rFonts w:ascii="Times New Roman" w:eastAsia="Times New Roman" w:hAnsi="Times New Roman" w:cs="Times New Roman"/>
          <w:b/>
          <w:bCs/>
          <w:color w:val="000000"/>
          <w:sz w:val="27"/>
          <w:szCs w:val="27"/>
        </w:rPr>
        <w:t>Статья 19. Порядок предоставления разрешения на условно разрешённый вид использования земельного участка или объекта капитального строительства</w:t>
      </w:r>
      <w:bookmarkEnd w:id="222"/>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случаях, определённых градостроительными регламентами в части III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Идентификационные сведения и материалы о земельном участке, в отношении которого подается заявление, включают: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адрес расположения земельного участка, объекта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кадастровый номер земельного участка и его кадастровый план;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свидетельство о государственной регистрации права на земельный участок и объекты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Обосновывающие материалы включают: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графические материалы, в том числе: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 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схему планировочной организации земельного участка объекта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схемы функционального зонирования (планов) этажей;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схемы фасадов;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перспективы или аксонометрии в произвольном масштабе;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пояснительную записку с информацией по намечаемому строительству зданий и строений на земельном участке: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иные материалы, обосновывающие целесообразность, возможность и допустимость реализации предложений.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Вопрос о предоставлении разрешения на условно разрешённый вид использования подлежит обсуждению на публичных слушаниях.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муниципального образования «Андегский сельсовет», положением о порядке организации и проведения публичных слушаний и главой 6 настоящих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органам государственной власти Ненецкого автономного округа.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требований технических регламентов, нормативов градостроительного проектирования Ненецкого автономного округа,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прав и законных интересов других физических и юридических лиц.</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На основании указанных в части 4 настоящей статьи рекомендаций глава администрации муниципального образования «Заполярный район»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4 статьи 18 настоящих Правил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3" w:name="_Toc485291206"/>
      <w:bookmarkStart w:id="224" w:name="_Toc415145649"/>
      <w:bookmarkStart w:id="225" w:name="_Toc395282220"/>
      <w:bookmarkStart w:id="226" w:name="_Toc281221525"/>
      <w:bookmarkStart w:id="227" w:name="_Toc258228311"/>
      <w:bookmarkEnd w:id="223"/>
      <w:bookmarkEnd w:id="224"/>
      <w:bookmarkEnd w:id="225"/>
      <w:bookmarkEnd w:id="226"/>
      <w:r w:rsidRPr="005C686A">
        <w:rPr>
          <w:rFonts w:ascii="Times New Roman" w:eastAsia="Times New Roman" w:hAnsi="Times New Roman" w:cs="Times New Roman"/>
          <w:b/>
          <w:bCs/>
          <w:color w:val="000000"/>
          <w:sz w:val="27"/>
          <w:szCs w:val="27"/>
        </w:rPr>
        <w:t>Статья 20.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27"/>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Идентификационные сведения и материалы о земельном участке, в отношении которого подается заявление, включают сведения, указанные в части 3 статьи 30 настоящих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Вопрос о предоставлении такого разрешения подлежит обсуждению на публичных слушаниях. Порядок организации и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Градостроительным кодексом РФ, Уставом муниципального образования «Андегский сельсовет», положением о порядке организации и проведения публичных слушаний в муниципального образования «Андегский сельсовет» и главой 6 настоящих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органам государственной власти Ненецкого автономного округа.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9. Органы государственной власти Ненецкого автономного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10.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11.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28" w:name="_Toc485291207"/>
      <w:bookmarkStart w:id="229" w:name="_Toc415145650"/>
      <w:bookmarkEnd w:id="228"/>
      <w:r w:rsidRPr="005C686A">
        <w:rPr>
          <w:rFonts w:ascii="Times New Roman" w:eastAsia="Times New Roman" w:hAnsi="Times New Roman" w:cs="Times New Roman"/>
          <w:b/>
          <w:bCs/>
          <w:color w:val="000000"/>
          <w:sz w:val="36"/>
          <w:szCs w:val="36"/>
        </w:rPr>
        <w:t>ГЛАВА 5. Регулирование органами местного самоуправления </w:t>
      </w:r>
      <w:bookmarkEnd w:id="229"/>
      <w:r w:rsidRPr="005C686A">
        <w:rPr>
          <w:rFonts w:ascii="Times New Roman" w:eastAsia="Times New Roman" w:hAnsi="Times New Roman" w:cs="Times New Roman"/>
          <w:b/>
          <w:bCs/>
          <w:color w:val="000000"/>
          <w:sz w:val="36"/>
          <w:szCs w:val="36"/>
        </w:rPr>
        <w:t>муниципального образования земельных отношений</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0" w:name="_Toc485291208"/>
      <w:bookmarkStart w:id="231" w:name="_Toc415145651"/>
      <w:bookmarkEnd w:id="230"/>
      <w:r w:rsidRPr="005C686A">
        <w:rPr>
          <w:rFonts w:ascii="Times New Roman" w:eastAsia="Times New Roman" w:hAnsi="Times New Roman" w:cs="Times New Roman"/>
          <w:b/>
          <w:bCs/>
          <w:color w:val="000000"/>
          <w:sz w:val="27"/>
          <w:szCs w:val="27"/>
        </w:rPr>
        <w:t>Статья 21. Образование земельных участков из земель или земельных участков, находящихся в муниципальной собственности</w:t>
      </w:r>
      <w:bookmarkEnd w:id="231"/>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проектом межевания территории, утвержденным в соответствии с Градостроительным кодексом РФ;</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проектной документацией о местоположении, границах, площади и об иных количественных и качественных характеристиках лесных участков;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утверждённой схемой расположения земельного участка или земельных участков на кадастровом плане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Исключительно в соответствии с утверждённым проектом межевания территории осуществляется образование земельных участков: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из земельного участка - территории, предоставленной для комплексного освоения;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 границах территории, в отношении которой заключён договор о её развитии;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в границах элемента планировочной структуры, застроенного многоквартирными домами;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для размещения линейных объектов федерального, регионального или местного значения.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2" w:name="_Toc485291209"/>
      <w:bookmarkStart w:id="233" w:name="_Toc415145652"/>
      <w:bookmarkEnd w:id="232"/>
      <w:r w:rsidRPr="005C686A">
        <w:rPr>
          <w:rFonts w:ascii="Times New Roman" w:eastAsia="Times New Roman" w:hAnsi="Times New Roman" w:cs="Times New Roman"/>
          <w:b/>
          <w:bCs/>
          <w:color w:val="000000"/>
          <w:sz w:val="27"/>
          <w:szCs w:val="27"/>
        </w:rPr>
        <w:t>Статья 22. Предоставление земельных участков, находящихся в муниципальной собственности</w:t>
      </w:r>
      <w:bookmarkEnd w:id="233"/>
    </w:p>
    <w:p w:rsidR="005C686A" w:rsidRPr="005C686A" w:rsidRDefault="005C686A" w:rsidP="005C686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Предоставление земельных участков, находящихся в муниципальной собственности, осуществляется:</w:t>
      </w:r>
    </w:p>
    <w:p w:rsidR="005C686A" w:rsidRPr="005C686A" w:rsidRDefault="005C686A" w:rsidP="005C686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собственность, в аренду, в постоянное (бессрочное) пользование или в безвозмездное пользование;</w:t>
      </w:r>
    </w:p>
    <w:p w:rsidR="005C686A" w:rsidRPr="005C686A" w:rsidRDefault="005C686A" w:rsidP="005C686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 торгах или без проведения торгов;</w:t>
      </w:r>
    </w:p>
    <w:p w:rsidR="005C686A" w:rsidRPr="005C686A" w:rsidRDefault="005C686A" w:rsidP="005C686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 плату или бесплатно;</w:t>
      </w:r>
    </w:p>
    <w:p w:rsidR="005C686A" w:rsidRPr="005C686A" w:rsidRDefault="005C686A" w:rsidP="005C686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без предварительного согласования или с предварительным согласованием предоставления земельного участка.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Порядок предоставления земельных участков, находящихся в муниципальной собственности, установлен земельным законодательством.</w:t>
      </w:r>
    </w:p>
    <w:p w:rsidR="005C686A" w:rsidRPr="005C686A" w:rsidRDefault="005C686A" w:rsidP="005C686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5C686A" w:rsidRPr="005C686A" w:rsidRDefault="005C686A" w:rsidP="005C686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Для строительства могут предоставляться сформированные земельные участки, прошедшие государственный кадастровый учет, на которые установлены виды разрешенного использования.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4" w:name="_Toc485291210"/>
      <w:bookmarkStart w:id="235" w:name="_Toc415145653"/>
      <w:bookmarkEnd w:id="234"/>
      <w:r w:rsidRPr="005C686A">
        <w:rPr>
          <w:rFonts w:ascii="Times New Roman" w:eastAsia="Times New Roman" w:hAnsi="Times New Roman" w:cs="Times New Roman"/>
          <w:b/>
          <w:bCs/>
          <w:color w:val="000000"/>
          <w:sz w:val="27"/>
          <w:szCs w:val="27"/>
        </w:rPr>
        <w:t>Статья 23. Обмен земельного участка, находящегося в муниципальной собственности, на земельный участок, находящийся в частной собственности</w:t>
      </w:r>
      <w:bookmarkEnd w:id="235"/>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6" w:name="_Toc485291211"/>
      <w:bookmarkStart w:id="237" w:name="_Toc415145654"/>
      <w:bookmarkEnd w:id="236"/>
      <w:r w:rsidRPr="005C686A">
        <w:rPr>
          <w:rFonts w:ascii="Times New Roman" w:eastAsia="Times New Roman" w:hAnsi="Times New Roman" w:cs="Times New Roman"/>
          <w:b/>
          <w:bCs/>
          <w:color w:val="000000"/>
          <w:sz w:val="27"/>
          <w:szCs w:val="27"/>
        </w:rPr>
        <w:t>Статья 24. Изъятие земельных участков и резервирование земель для муниципальных нужд</w:t>
      </w:r>
      <w:bookmarkEnd w:id="237"/>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Изъятие земельных участков для муниципальных нужд осуществляется в исключительных случаях по основаниям, связанным с:</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выполнением международных договоров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автомобильных дорог местного значения;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иными основаниями, предусмотренными федеральными законами.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Муниципального образования и утверждёнными проектами планировки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международным договором Российской Федерации (в случае изъятия земельных участков для выполнения международного договора);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Муниципального образования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Муниципального образования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Порядок изъятия земельных участков и резервирования земель для муниципальных нужд определяется земельным законодательством.</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8" w:name="_Toc485291212"/>
      <w:bookmarkStart w:id="239" w:name="_Toc415145655"/>
      <w:bookmarkEnd w:id="238"/>
      <w:r w:rsidRPr="005C686A">
        <w:rPr>
          <w:rFonts w:ascii="Times New Roman" w:eastAsia="Times New Roman" w:hAnsi="Times New Roman" w:cs="Times New Roman"/>
          <w:b/>
          <w:bCs/>
          <w:color w:val="000000"/>
          <w:sz w:val="27"/>
          <w:szCs w:val="27"/>
        </w:rPr>
        <w:t>Статья 25. Государственный земельный надзор, муниципальный земельный контроль, общественный земельный контроль</w:t>
      </w:r>
      <w:bookmarkEnd w:id="239"/>
    </w:p>
    <w:p w:rsidR="005C686A" w:rsidRPr="005C686A" w:rsidRDefault="005C686A" w:rsidP="005C686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 территории Муниципального образования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5C686A" w:rsidRPr="005C686A" w:rsidRDefault="005C686A" w:rsidP="005C686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Государственный земельный надзор и общественный земельный контроль осуществляются в соответствии с земельным законодательством РФ.</w:t>
      </w:r>
    </w:p>
    <w:p w:rsidR="005C686A" w:rsidRPr="005C686A" w:rsidRDefault="005C686A" w:rsidP="005C686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0" w:name="_Toc485291213"/>
      <w:bookmarkStart w:id="241" w:name="_Toc415145656"/>
      <w:bookmarkEnd w:id="240"/>
      <w:r w:rsidRPr="005C686A">
        <w:rPr>
          <w:rFonts w:ascii="Times New Roman" w:eastAsia="Times New Roman" w:hAnsi="Times New Roman" w:cs="Times New Roman"/>
          <w:b/>
          <w:bCs/>
          <w:color w:val="000000"/>
          <w:sz w:val="27"/>
          <w:szCs w:val="27"/>
        </w:rPr>
        <w:t>Статья 26. Договоры о развитии и освоении территории</w:t>
      </w:r>
      <w:bookmarkEnd w:id="241"/>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РФ.</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42" w:name="_Toc485291214"/>
      <w:bookmarkStart w:id="243" w:name="_Toc409787168"/>
      <w:bookmarkEnd w:id="242"/>
      <w:r w:rsidRPr="005C686A">
        <w:rPr>
          <w:rFonts w:ascii="Times New Roman" w:eastAsia="Times New Roman" w:hAnsi="Times New Roman" w:cs="Times New Roman"/>
          <w:b/>
          <w:bCs/>
          <w:color w:val="000000"/>
          <w:sz w:val="36"/>
          <w:szCs w:val="36"/>
        </w:rPr>
        <w:t>ГЛАВА 6. ПУБЛИЧНЫЕ СЛУШАНИЯ ПО ВОПРОСАМ ГРАДОСТРОИТЕЛЬНОЙ ДЕЯТЕЛЬНОСТИ</w:t>
      </w:r>
      <w:bookmarkEnd w:id="243"/>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4" w:name="_Toc485291215"/>
      <w:r w:rsidRPr="005C686A">
        <w:rPr>
          <w:rFonts w:ascii="Times New Roman" w:eastAsia="Times New Roman" w:hAnsi="Times New Roman" w:cs="Times New Roman"/>
          <w:b/>
          <w:bCs/>
          <w:color w:val="000000"/>
          <w:sz w:val="27"/>
          <w:szCs w:val="27"/>
        </w:rPr>
        <w:t>Статья 27. Общие положения о публичных слушаниях по вопросам градостроительной деятельности </w:t>
      </w:r>
      <w:bookmarkEnd w:id="244"/>
      <w:r w:rsidRPr="005C686A">
        <w:rPr>
          <w:rFonts w:ascii="Times New Roman" w:eastAsia="Times New Roman" w:hAnsi="Times New Roman" w:cs="Times New Roman"/>
          <w:b/>
          <w:bCs/>
          <w:color w:val="000000"/>
          <w:sz w:val="27"/>
          <w:szCs w:val="27"/>
        </w:rPr>
        <w:t>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по проекту генерального плана Муниципального образования (в том числе проекту генерального плана населенного пункта) и внесения изменений в генеральный план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по проекту Правил застройки и внесения изменений в Правила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по документации по планировке территории, в том числе: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 по проектам планировки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 по проектам межевания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предоставления разрешений на условно разрешенные виды использования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предоставления разрешений на отклонение от предельных параметров разрешенного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установления (прекращения) публичных сервитутов.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настоящими Правилами.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Органом местного самоуправления, уполномоченным на проведение публичных слушаний по вопросам градостроительной деятельности является муниципальное образование «Андегский сельсовет». Органом местного самоуправления, уполномоченным на подготовку проектов постановлений по вопросам градостроительной деятельности являются органы государственной власти Ненецкого автономного округа.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Способами предоставления информации участникам публичных слушаний по вопросам градостроительной деятельности, являются размещение проектов документов на официальном сайте администрации муниципального образования «Андегский сельсовет» в сети «Интернет» и в печатных средствах массовой информации, выставки, экспозиции проектных и демонстрационных материалов, выступления представителей органов местного самоуправления, разработчиков проектов документации по планировке территории и эскизных проектов на строительство (реконструкцию) объектов капитального строительства на публичных слушаниях, в печатных средствах массовой информации и в сети «Интернет» и другие не запрещенные законом способы.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9. Продолжительность проведения публичных слушаний устанавливается в решении о назначении публичных слушаний и должна составлять: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не менее двух и не более четырех месяцев со дня опубликования (обнародования) проекта Правил или изменений в Правила до дня опубликования (обнародования) в том же порядке заключения о результатах публичных слушаний в случае обсуждения проекта Правил или проекта изменений в Правила;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не менее одного и не более трех месяцев со дня оповещения жителей муниципального образования «Андегский сельсовет» о времени и месте их проведения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не более одного месяца со дня оповещения жителей муниципального образования «Андегский сельсовет»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10. Публичные слушания проводятся в рабочие дни с 18-30 до 21-00 часов и в субботние дни с 09-00 до 18-00 часов.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12.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Муниципального образования,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5" w:name="_Toc485291216"/>
      <w:r w:rsidRPr="005C686A">
        <w:rPr>
          <w:rFonts w:ascii="Times New Roman" w:eastAsia="Times New Roman" w:hAnsi="Times New Roman" w:cs="Times New Roman"/>
          <w:b/>
          <w:bCs/>
          <w:color w:val="000000"/>
          <w:sz w:val="27"/>
          <w:szCs w:val="27"/>
        </w:rPr>
        <w:t>Статья 28. Порядок проведения публичных слушаний по вопросам градостроительной деятельности</w:t>
      </w:r>
      <w:bookmarkEnd w:id="245"/>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 Решение о проведении публичных слушаний принимает глава муниципального образования «Андегский сельсовет» в пределах своих полномочий.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Решение о проведении публичных слушаний должно содержать: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 тему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 срок проведения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дату (даты), время и место (места) проведения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 место размещения документов, материалов, подлежащих рассмотрению на публичных слушаниях;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 наименование органа, уполномоченного в соответствии с настоящими Правилами на проведение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Конкретный срок проведения публичных слушаний (продолжительность экспозиции и продолжительность собственно публичных слушаний) определяет администрация Муниципального образования с учетом положений статьи 27 настоящих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Опубликованию (обнародованию), кроме решения о назначении публичных слушаний по проекту, подлежат графическая и текстовая части предмета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Перед началом обсуждений участники публичных слушаний должны быть проинформированы: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о продолжительности обсуждения, которое не может превышать три часа в день;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о регламенте проведения публичных слушаний (включая вопросы предельной продолжительности выступления участников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 предмете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В ходе публичных слушаний секретарём ведётся протокол публичных слушаний, который содержит: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день, время, место проведения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список присутствующих на публичных слушаниях (в том числе председательствующий и секретарь);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тему рассматриваемого вопроса (в соответствии с частью 1 статьи 27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состав демонстрационных материалов (в том числе графических);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мнения, комментарии, замечания и предложения (поимённо) по поводу рассматриваемого вопроса;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письменные замечания и предложения заинтересованных лиц, представленные в администрацию Муниципального образования согласно ч. 6, 7 статьи 27;</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результаты голосования по рассматриваемому вопросу;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общие выводы публичных слушаний (формулируются председательствующим).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Не позднее следующего дня с момента составления протокола публичных слушаний, администрация муниципального образования «Андегский сельсовет» готовит заключение о результатах публичных слушаний, которое содержит: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день, время, место составления заключения;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тему рассмотренного на публичных слушаниях вопроса;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перечень письменных замечаний и предложений заинтересованных лиц, представленных в администрацию муниципального образования «Андегский сельсовет» согласно части 6 статьи 27;</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указание на организацию экспозиции, состав демонстрируемых материалов;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срок проведения экспозиции;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день (дни), время, место проведения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результаты голосования по рассматриваемому вопросу;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общие выводы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6" w:name="_Toc485291217"/>
      <w:r w:rsidRPr="005C686A">
        <w:rPr>
          <w:rFonts w:ascii="Times New Roman" w:eastAsia="Times New Roman" w:hAnsi="Times New Roman" w:cs="Times New Roman"/>
          <w:b/>
          <w:bCs/>
          <w:color w:val="000000"/>
          <w:sz w:val="27"/>
          <w:szCs w:val="27"/>
        </w:rPr>
        <w:t>Статья 29. Проведение публичных слушаний по внесению изменений в настоящие Правила</w:t>
      </w:r>
      <w:bookmarkEnd w:id="24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Ненецкого автономного округа, органы местного самоуправления,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Участниками публичных слушаний по проекту о внесении изменений в настоящие Правила являются жители муниципального образования «Андегский сельсовет», правообладатели земельных участков и объектов капитального строительства, расположенных в Муниципального образования, иные заинтересованные лица.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Место проведения публичных слушаний указывается в сообщении о назначении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подготовки Правил застройки применительно к части территории муниципального образования «Андегский сельсовет» публичные слушания по проекту Правил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муниципального образования «Заполярный район» может предложить указанным лицам внести соответствующие изменения.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7" w:name="_Toc485291218"/>
      <w:r w:rsidRPr="005C686A">
        <w:rPr>
          <w:rFonts w:ascii="Times New Roman" w:eastAsia="Times New Roman" w:hAnsi="Times New Roman" w:cs="Times New Roman"/>
          <w:b/>
          <w:bCs/>
          <w:color w:val="000000"/>
          <w:sz w:val="27"/>
          <w:szCs w:val="27"/>
        </w:rPr>
        <w:t>Статья 30. Проведение публичных слушаний по проекту документации по планировке территории</w:t>
      </w:r>
      <w:bookmarkEnd w:id="247"/>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Инициаторами подготовки проектов документации по планировке территории, обсуждаемых на публичных слушаниях, могут быть: орган местного самоуправления Муниципального образования, заинтересованные физические и юридические лица, предприниматели, подготовившие проект документации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Участниками публичных слушаний по проекту документации по планировке территории являются: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граждане, проживающие на территории, применительно к которой осуществляется подготовка проекта документации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правообладатели земельных участков и объектов капитального строительства, расположенных на указанной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лица, законные интересы которых могут быть нарушены в связи с реализацией документации по планировке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Место проведения публичных слушаний указывается в сообщении о назначении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Муниципального образования может предложить указанным лицам внести соответствующие изменения.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8" w:name="_Toc485291219"/>
      <w:r w:rsidRPr="005C686A">
        <w:rPr>
          <w:rFonts w:ascii="Times New Roman" w:eastAsia="Times New Roman" w:hAnsi="Times New Roman" w:cs="Times New Roman"/>
          <w:b/>
          <w:bCs/>
          <w:color w:val="000000"/>
          <w:sz w:val="27"/>
          <w:szCs w:val="27"/>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48"/>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Право, определенное частью 1 настоящей статьи, может быть реализовано только в случаях, когда выполняются следующие условия: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 и объекта капитального строительства, который запрашивается заявителем.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правообладатели земельных участков, имеющих общие границы с земельным участком, применительно к которому запрашивается разрешение;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правообладатели помещений, являющихся частью объекта капитального строительства, применительно к которому запрашивается разрешение.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Место проведения публичных слушаний указывается в сообщении о назначении публичных слушаний.</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9" w:name="_Toc485291220"/>
      <w:r w:rsidRPr="005C686A">
        <w:rPr>
          <w:rFonts w:ascii="Times New Roman" w:eastAsia="Times New Roman" w:hAnsi="Times New Roman" w:cs="Times New Roman"/>
          <w:b/>
          <w:bCs/>
          <w:color w:val="000000"/>
          <w:sz w:val="27"/>
          <w:szCs w:val="27"/>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249"/>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Право, определенное частью 1 настоящей статьи, может быть реализовано только в случаях, когда: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правообладатели земельных участков, имеющих общие границы с земельным участком, применительно к которому запрашивается разрешение;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правообладатели помещений, являющихся частью объекта капитального строительства, применительно к которому запрашивается разрешение.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В заявлении и прилагаемых к нему материалах должна быть обоснована правомерность намерений и доказано, что:</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существуют условия, определенные частью 1 статьи 40 Градостроительного кодекса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Место проведения публичных слушаний указывается в сообщении о назначении публичных слушаний.</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50" w:name="_Toc485291221"/>
      <w:r w:rsidRPr="005C686A">
        <w:rPr>
          <w:rFonts w:ascii="Times New Roman" w:eastAsia="Times New Roman" w:hAnsi="Times New Roman" w:cs="Times New Roman"/>
          <w:b/>
          <w:bCs/>
          <w:color w:val="000000"/>
          <w:sz w:val="36"/>
          <w:szCs w:val="36"/>
        </w:rPr>
        <w:t>ГЛАВА 7. СТРОИТЕЛЬНЫЕ ИЗМЕНЕНИЯ ОБЪЕКТОВ КАПИТАЛЬНОГО СТРОИТЕЛЬСТВА</w:t>
      </w:r>
      <w:bookmarkEnd w:id="250"/>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1" w:name="_Toc485291222"/>
      <w:r w:rsidRPr="005C686A">
        <w:rPr>
          <w:rFonts w:ascii="Times New Roman" w:eastAsia="Times New Roman" w:hAnsi="Times New Roman" w:cs="Times New Roman"/>
          <w:b/>
          <w:bCs/>
          <w:color w:val="000000"/>
          <w:sz w:val="27"/>
          <w:szCs w:val="27"/>
        </w:rPr>
        <w:t>Статья 33. Действие норм настоящей главы</w:t>
      </w:r>
      <w:bookmarkEnd w:id="251"/>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соответствии с Градостроительным </w:t>
      </w:r>
      <w:hyperlink r:id="rId116" w:history="1">
        <w:r w:rsidRPr="005C686A">
          <w:rPr>
            <w:rFonts w:ascii="Times New Roman" w:eastAsia="Times New Roman" w:hAnsi="Times New Roman" w:cs="Times New Roman"/>
            <w:color w:val="0000FF"/>
            <w:sz w:val="27"/>
            <w:u w:val="single"/>
          </w:rPr>
          <w:t>кодексом</w:t>
        </w:r>
      </w:hyperlink>
      <w:r w:rsidRPr="005C686A">
        <w:rPr>
          <w:rFonts w:ascii="Times New Roman" w:eastAsia="Times New Roman" w:hAnsi="Times New Roman" w:cs="Times New Roman"/>
          <w:color w:val="000000"/>
          <w:sz w:val="27"/>
          <w:szCs w:val="27"/>
        </w:rPr>
        <w:t>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2" w:name="_Toc485291223"/>
      <w:r w:rsidRPr="005C686A">
        <w:rPr>
          <w:rFonts w:ascii="Times New Roman" w:eastAsia="Times New Roman" w:hAnsi="Times New Roman" w:cs="Times New Roman"/>
          <w:b/>
          <w:bCs/>
          <w:color w:val="000000"/>
          <w:sz w:val="27"/>
          <w:szCs w:val="27"/>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52"/>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53" w:name="_Toc485291224"/>
      <w:r w:rsidRPr="005C686A">
        <w:rPr>
          <w:rFonts w:ascii="Times New Roman" w:eastAsia="Times New Roman" w:hAnsi="Times New Roman" w:cs="Times New Roman"/>
          <w:b/>
          <w:bCs/>
          <w:color w:val="000000"/>
          <w:sz w:val="36"/>
          <w:szCs w:val="36"/>
        </w:rPr>
        <w:t>ГЛАВА 8. ИНФОРМАЦИОННАЯ СИСТЕМА ОБЕСПЕЧЕНИЯ ГРАДОСТРОИТЕЛЬНОЙ ДЕЯТЕЛЬНОСТИ МУНИЦИПАЛЬНОГО РАЙОНА</w:t>
      </w:r>
      <w:bookmarkEnd w:id="253"/>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4" w:name="_Toc485291225"/>
      <w:r w:rsidRPr="005C686A">
        <w:rPr>
          <w:rFonts w:ascii="Times New Roman" w:eastAsia="Times New Roman" w:hAnsi="Times New Roman" w:cs="Times New Roman"/>
          <w:b/>
          <w:bCs/>
          <w:color w:val="000000"/>
          <w:sz w:val="27"/>
          <w:szCs w:val="27"/>
        </w:rPr>
        <w:t>Статья 35. Общие положения об информационной системе обеспечения градостроительной деятельности</w:t>
      </w:r>
      <w:bookmarkEnd w:id="254"/>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соответствии с законодательством о градостроительной деятельности органами государственной власти Ненецкого автономного округа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органов государственной власти Ненецкого автономного округа.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5" w:name="_Toc485291226"/>
      <w:r w:rsidRPr="005C686A">
        <w:rPr>
          <w:rFonts w:ascii="Times New Roman" w:eastAsia="Times New Roman" w:hAnsi="Times New Roman" w:cs="Times New Roman"/>
          <w:b/>
          <w:bCs/>
          <w:color w:val="000000"/>
          <w:sz w:val="27"/>
          <w:szCs w:val="27"/>
        </w:rPr>
        <w:t>Статья 36. Состав документов и материалов, направляемых в информационную систему обеспечения градостроительной деятельности и размещаемых в ней</w:t>
      </w:r>
      <w:bookmarkEnd w:id="255"/>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муниципального образования «Андегский сельсовет» направляются соответствующие сведения, копии документов и материалов, установленных статьей 56 Градостроительного Кодекса Российской Федерации.</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56" w:name="_Toc485291227"/>
      <w:r w:rsidRPr="005C686A">
        <w:rPr>
          <w:rFonts w:ascii="Times New Roman" w:eastAsia="Times New Roman" w:hAnsi="Times New Roman" w:cs="Times New Roman"/>
          <w:b/>
          <w:bCs/>
          <w:color w:val="000000"/>
          <w:sz w:val="36"/>
          <w:szCs w:val="36"/>
        </w:rPr>
        <w:t>ГЛАВА 9. Внесение изменений в Правила застройки, ответственность </w:t>
      </w:r>
      <w:bookmarkStart w:id="257" w:name="_Toc415145658"/>
      <w:bookmarkStart w:id="258" w:name="_Toc315790692"/>
      <w:bookmarkEnd w:id="256"/>
      <w:bookmarkEnd w:id="257"/>
      <w:r w:rsidRPr="005C686A">
        <w:rPr>
          <w:rFonts w:ascii="Times New Roman" w:eastAsia="Times New Roman" w:hAnsi="Times New Roman" w:cs="Times New Roman"/>
          <w:b/>
          <w:bCs/>
          <w:color w:val="000000"/>
          <w:sz w:val="36"/>
          <w:szCs w:val="36"/>
        </w:rPr>
        <w:t>за нарушение Правил</w:t>
      </w:r>
      <w:bookmarkEnd w:id="258"/>
      <w:r w:rsidRPr="005C686A">
        <w:rPr>
          <w:rFonts w:ascii="Times New Roman" w:eastAsia="Times New Roman" w:hAnsi="Times New Roman" w:cs="Times New Roman"/>
          <w:b/>
          <w:bCs/>
          <w:color w:val="000000"/>
          <w:sz w:val="36"/>
          <w:szCs w:val="36"/>
        </w:rPr>
        <w:t> застройки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9" w:name="_Toc485291228"/>
      <w:bookmarkStart w:id="260" w:name="_Toc415145659"/>
      <w:bookmarkStart w:id="261" w:name="_Toc315790693"/>
      <w:bookmarkStart w:id="262" w:name="_Toc269299745"/>
      <w:bookmarkStart w:id="263" w:name="_Toc269076893"/>
      <w:bookmarkEnd w:id="259"/>
      <w:bookmarkEnd w:id="260"/>
      <w:bookmarkEnd w:id="261"/>
      <w:bookmarkEnd w:id="262"/>
      <w:r w:rsidRPr="005C686A">
        <w:rPr>
          <w:rFonts w:ascii="Times New Roman" w:eastAsia="Times New Roman" w:hAnsi="Times New Roman" w:cs="Times New Roman"/>
          <w:b/>
          <w:bCs/>
          <w:color w:val="000000"/>
          <w:sz w:val="27"/>
          <w:szCs w:val="27"/>
        </w:rPr>
        <w:t>Статья 37. Порядок внесения изменений в Правила</w:t>
      </w:r>
      <w:bookmarkEnd w:id="263"/>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Изменениями настоящих Правил застройки считаются любые изменения текста Правил застройки, карты градостроительного зонирования, карты зон с особыми условиями использования территории либо градостроительных регламентов.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Основаниями для рассмотрения органами государственной власти Ненецкого автономного округа вопроса о внесении изменений в Правила застройки являются: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несоответствие настоящих Правил застройки Генеральному плану муниципального образования «Андегский сельсовет» (в том числе генеральному плану населенного пункта), возникшее в результате внесения в генеральный план изменений;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поступление предложений об изменении границ территориальных зон, изменении градостроительных регламентов.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Предложения о внесении изменений в Правила застройки направляются: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исполнительными органами государственной власти Ненецкого автономного округа - в случаях, если Правила застройки могут воспрепятствовать функционированию, размещению объектов капитального строительства регионального значения;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Предложение о внесении изменений в настоящие Правила направляется в письменной форме в Комиссию.</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Комиссия в течение 30 дней со дня поступления предложения о внесении изменений в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органам государственной власти Ненецкого автономного округа.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Органы государственной власти Ненецкого автономного округа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таких изменений с указанием причин отклонения и направляет копию такого решения заявителям.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Органы государственной власти Ненецкого автономного округа не позднее чем по истечении 10 дней с даты принятия решения о подготовке проекта внесения изменений в Правила застройки, обеспечивает опубликование такого решения в порядке, установленном частью 4 статьи 18 настоящих Правил застройки. Сообщение о принятии такого решения также может быть распространено по телевидению.</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Органы государственной власти Ненецкого автономного округа осуществляют проверку проекта внесения изменений в настоящие Правила застройки, представленного Комиссией, на соответствие требованиям технических регламентов, Генеральному плану Муниципального образования, схеме территориального планирования Ненецкого автономного округа, схемам территориального планирования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9. По результатам указанной в части 8 настоящей статьи проверки органы государственной власти Ненецкого автономного округа направляют проект внесения изменений в Правила застройки главе муниципального образования «Андегский сельсовет» или, в случае обнаружения его несоответствия требованиям и документам, указанным в части 8 настоящей статьи, в Комиссию на доработку.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10. Глава администрации при получении от органов государственной власти Ненецкого автономного округа проекта внесения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11. После завершения публичных слушаний по проекту внесения изменений в Правила застройки Комиссия, с учётом результатов таких публичных слушаний, обеспечивает внесение изменений в данный проект и представляет его органам государственной власти Ненецкого автономного округа.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12. Органы государственной власти Ненецкого автономного округа в течение десяти дней после представления ему проекта внесения изменений в Правила застройки и указанных в части 13 настоящей статьи обязательных приложений принимает решение о направлении указанного проекта в установленном порядке в муниципальный Совет муниципального образования «Андегский сельсовет» 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13. После утверждения Правил представительным органом местного самоуправления, изменения в настоящие Правила застройки подлежат опубликованию в порядке, установленном частью 4 статьи 18 настоящих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264" w:name="_Toc415145660"/>
      <w:bookmarkStart w:id="265" w:name="_Toc315790694"/>
      <w:bookmarkStart w:id="266" w:name="_Toc269299703"/>
      <w:bookmarkStart w:id="267" w:name="_Toc269076851"/>
      <w:bookmarkEnd w:id="264"/>
      <w:bookmarkEnd w:id="265"/>
      <w:bookmarkEnd w:id="266"/>
      <w:r w:rsidRPr="005C686A">
        <w:rPr>
          <w:rFonts w:ascii="Times New Roman" w:eastAsia="Times New Roman" w:hAnsi="Times New Roman" w:cs="Times New Roman"/>
          <w:color w:val="000000"/>
          <w:sz w:val="27"/>
          <w:szCs w:val="27"/>
        </w:rPr>
        <w:t>14. Физические и юридические лица вправе оспорить решение о внесении изменений в Правила застройки в судебном порядке.</w:t>
      </w:r>
      <w:bookmarkEnd w:id="267"/>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15. Органы государственной власти Российской Федерации, органы государственной власти Ненецкого автономного округа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Ненецкого автономного округа, утверждённым до внесения изменений в настоящие Правила застройки.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68" w:name="_Toc485291229"/>
      <w:r w:rsidRPr="005C686A">
        <w:rPr>
          <w:rFonts w:ascii="Times New Roman" w:eastAsia="Times New Roman" w:hAnsi="Times New Roman" w:cs="Times New Roman"/>
          <w:b/>
          <w:bCs/>
          <w:color w:val="000000"/>
          <w:sz w:val="27"/>
          <w:szCs w:val="27"/>
        </w:rPr>
        <w:t>Статья 38. Ответственность за нарушение Правил</w:t>
      </w:r>
      <w:bookmarkEnd w:id="268"/>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Ненецкого автономного округа.</w:t>
      </w:r>
    </w:p>
    <w:p w:rsidR="005C686A" w:rsidRPr="005C686A" w:rsidRDefault="005C686A" w:rsidP="005C686A">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bookmarkStart w:id="269" w:name="_Toc485291230"/>
      <w:bookmarkStart w:id="270" w:name="_Toc415145661"/>
      <w:bookmarkStart w:id="271" w:name="_Toc356464615"/>
      <w:bookmarkEnd w:id="269"/>
      <w:bookmarkEnd w:id="270"/>
      <w:r w:rsidRPr="005C686A">
        <w:rPr>
          <w:rFonts w:ascii="Times New Roman" w:eastAsia="Times New Roman" w:hAnsi="Times New Roman" w:cs="Times New Roman"/>
          <w:color w:val="000000"/>
          <w:sz w:val="27"/>
          <w:szCs w:val="27"/>
        </w:rPr>
        <w:t>II. КАРТА ГРАДОСТРОИТЕЛЬНОГО ЗОНИРОВАНИЯ</w:t>
      </w:r>
      <w:bookmarkEnd w:id="271"/>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72" w:name="_Toc485291231"/>
      <w:bookmarkStart w:id="273" w:name="_Toc420519079"/>
      <w:bookmarkStart w:id="274" w:name="_Toc359598956"/>
      <w:bookmarkStart w:id="275" w:name="_Toc359585236"/>
      <w:bookmarkStart w:id="276" w:name="_Toc353280277"/>
      <w:bookmarkEnd w:id="272"/>
      <w:bookmarkEnd w:id="273"/>
      <w:bookmarkEnd w:id="274"/>
      <w:bookmarkEnd w:id="275"/>
      <w:r w:rsidRPr="005C686A">
        <w:rPr>
          <w:rFonts w:ascii="Times New Roman" w:eastAsia="Times New Roman" w:hAnsi="Times New Roman" w:cs="Times New Roman"/>
          <w:b/>
          <w:bCs/>
          <w:color w:val="000000"/>
          <w:sz w:val="27"/>
          <w:szCs w:val="27"/>
        </w:rPr>
        <w:t>Статья 39. Состав и содержание карты градостроительного зонирования</w:t>
      </w:r>
      <w:bookmarkEnd w:id="27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Карта градостроительного зонирования муниципального образования «Андегский сельсовет» (д. Андег) выполняется на основании генерального плана Муниципального образования (в том числе – генеральных планов частей его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Карта градостроительного зонирования является неотъемлемой частью настоящих Правил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Карта градостроительного зонирования представляет собой чертёж части муниципального образования «Андегский сельсовет» (д. Андег) с отображением границ территории населённого пункта – д. Андег, границ территориальных зон и границ зон с особыми условиями использования территорий.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На Карте градостроительного муниципального образования «Андегский сельсовет» (д. Андег) выделены следующие территориальные зоны внутри населённого пункта: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Ж1. Зона застройки индивидуальными жилыми домами этажностью 1-2 надземных этажа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О1. Зона делового, общественного и коммерческого назначения этажностью 1-4 надземных этажа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О2. Зона размещения объектов социального и коммунально-бытового назначения этажностью 1-4 надземных этажа;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П2. Коммунально-складская зона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 Зона транспортной инфраструктуры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 Зона инженерной инфраструктуры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 Зона рекреационного назначения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СП2. Зона специального назначения, связанная с размещением отходов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СП1 Зона специального назначения, связанная с захоронениями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77" w:name="_Toc485291232"/>
      <w:bookmarkStart w:id="278" w:name="_Toc415145664"/>
      <w:bookmarkStart w:id="279" w:name="_Toc356464619"/>
      <w:bookmarkEnd w:id="277"/>
      <w:bookmarkEnd w:id="278"/>
      <w:r w:rsidRPr="005C686A">
        <w:rPr>
          <w:rFonts w:ascii="Times New Roman" w:eastAsia="Times New Roman" w:hAnsi="Times New Roman" w:cs="Times New Roman"/>
          <w:b/>
          <w:bCs/>
          <w:color w:val="000000"/>
          <w:sz w:val="27"/>
          <w:szCs w:val="27"/>
        </w:rPr>
        <w:t>Статья 40. Порядок ведения карты градостроительного зонирования</w:t>
      </w:r>
      <w:bookmarkEnd w:id="279"/>
      <w:r w:rsidRPr="005C686A">
        <w:rPr>
          <w:rFonts w:ascii="Times New Roman" w:eastAsia="Times New Roman" w:hAnsi="Times New Roman" w:cs="Times New Roman"/>
          <w:b/>
          <w:bCs/>
          <w:color w:val="000000"/>
          <w:sz w:val="27"/>
          <w:szCs w:val="27"/>
        </w:rPr>
        <w:t>, карты зон с особыми условиями использования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изменения границ Муниципального образования, границ земель различных категорий, расположенных в Муниципальном образовании,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Внесение изменений в настоящие Правила застройки производится в соответствии со статьёй 37 Правил.</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bookmarkStart w:id="280" w:name="_Toc485291233"/>
      <w:r w:rsidRPr="005C686A">
        <w:rPr>
          <w:rFonts w:ascii="Times New Roman" w:eastAsia="Times New Roman" w:hAnsi="Times New Roman" w:cs="Times New Roman"/>
          <w:color w:val="000000"/>
          <w:sz w:val="27"/>
          <w:szCs w:val="27"/>
        </w:rPr>
        <w:t>III. ГРАДОСТРОИТЕЛЬНЫЕ РЕГЛАМЕНТЫ</w:t>
      </w:r>
      <w:bookmarkEnd w:id="280"/>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81" w:name="_Toc485291234"/>
      <w:bookmarkStart w:id="282" w:name="_Toc420519083"/>
      <w:bookmarkEnd w:id="281"/>
      <w:r w:rsidRPr="005C686A">
        <w:rPr>
          <w:rFonts w:ascii="Times New Roman" w:eastAsia="Times New Roman" w:hAnsi="Times New Roman" w:cs="Times New Roman"/>
          <w:b/>
          <w:bCs/>
          <w:color w:val="000000"/>
          <w:sz w:val="27"/>
          <w:szCs w:val="27"/>
        </w:rPr>
        <w:t>Статья 41. Действие градостроительных регламентов</w:t>
      </w:r>
      <w:bookmarkEnd w:id="282"/>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Действие градостроительного регламента на территории Муниципального образования не распространяется на земельные участки: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7" w:tooltip="Федеральный закон от 25.06.2002 N 73-ФЗ&#10;(ред. от 08.03.2015)&#10;" w:history="1">
        <w:r w:rsidRPr="005C686A">
          <w:rPr>
            <w:rFonts w:ascii="Times New Roman" w:eastAsia="Times New Roman" w:hAnsi="Times New Roman" w:cs="Times New Roman"/>
            <w:color w:val="0000FF"/>
            <w:sz w:val="27"/>
            <w:u w:val="single"/>
          </w:rPr>
          <w:t>законодательством</w:t>
        </w:r>
      </w:hyperlink>
      <w:r w:rsidRPr="005C686A">
        <w:rPr>
          <w:rFonts w:ascii="Times New Roman" w:eastAsia="Times New Roman" w:hAnsi="Times New Roman" w:cs="Times New Roman"/>
          <w:color w:val="000000"/>
          <w:sz w:val="27"/>
          <w:szCs w:val="27"/>
        </w:rPr>
        <w:t> Российской Федерации об охране объектов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18" w:anchor="block_1000" w:history="1">
        <w:r w:rsidRPr="005C686A">
          <w:rPr>
            <w:rFonts w:ascii="Times New Roman" w:eastAsia="Times New Roman" w:hAnsi="Times New Roman" w:cs="Times New Roman"/>
            <w:color w:val="0000FF"/>
            <w:sz w:val="27"/>
            <w:u w:val="single"/>
          </w:rPr>
          <w:t>порядке</w:t>
        </w:r>
      </w:hyperlink>
      <w:r w:rsidRPr="005C686A">
        <w:rPr>
          <w:rFonts w:ascii="Times New Roman" w:eastAsia="Times New Roman" w:hAnsi="Times New Roman" w:cs="Times New Roman"/>
          <w:color w:val="000000"/>
          <w:sz w:val="27"/>
          <w:szCs w:val="27"/>
        </w:rPr>
        <w:t>, установленном законодательством субъекта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в границах территорий общего 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Порядок использования территорий общего пользования определяется органами местного самоуправления;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2003 г. № 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 от 23.10.1993 N 1090, Постановление Правительства РФ от 12 октября 2006 г. 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предоставленные для добычи полезных ископаемых.</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№56, Госгортехнадзором РФ 31.12.1997 года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 карте градостроительного зонирования отображены территории, для которых градостроительный регламент не устанавливается: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земли лесного фонда;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земли, покрытые поверхностными водами.</w:t>
      </w:r>
    </w:p>
    <w:p w:rsidR="005C686A" w:rsidRPr="005C686A" w:rsidRDefault="005C686A" w:rsidP="005C686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83" w:name="_Toc485291235"/>
      <w:r w:rsidRPr="005C686A">
        <w:rPr>
          <w:rFonts w:ascii="Times New Roman" w:eastAsia="Times New Roman" w:hAnsi="Times New Roman" w:cs="Times New Roman"/>
          <w:b/>
          <w:bCs/>
          <w:color w:val="000000"/>
          <w:sz w:val="36"/>
          <w:szCs w:val="36"/>
        </w:rPr>
        <w:t>ГЛАВА 10. Градостроительные регламенты </w:t>
      </w:r>
      <w:bookmarkEnd w:id="283"/>
      <w:r w:rsidRPr="005C686A">
        <w:rPr>
          <w:rFonts w:ascii="Times New Roman" w:eastAsia="Times New Roman" w:hAnsi="Times New Roman" w:cs="Times New Roman"/>
          <w:b/>
          <w:bCs/>
          <w:color w:val="000000"/>
          <w:sz w:val="36"/>
          <w:szCs w:val="36"/>
        </w:rPr>
        <w:t>территориальных зон д. Андег</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Градостроительные регламенты составлены с учетом Классификатора видов разрешенного использования земельных участков, утвержденного Приказом МИНЭКОНОМРАЗВИТИЯ России от 01.09.2014 №540 (с изменениями от 30.09.2015 №709).</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84" w:name="_Toc485291236"/>
      <w:bookmarkStart w:id="285" w:name="_Toc414547276"/>
      <w:bookmarkEnd w:id="284"/>
      <w:r w:rsidRPr="005C686A">
        <w:rPr>
          <w:rFonts w:ascii="Times New Roman" w:eastAsia="Times New Roman" w:hAnsi="Times New Roman" w:cs="Times New Roman"/>
          <w:b/>
          <w:bCs/>
          <w:color w:val="000000"/>
          <w:sz w:val="27"/>
          <w:szCs w:val="27"/>
        </w:rPr>
        <w:t>Статья 42. </w:t>
      </w:r>
      <w:bookmarkEnd w:id="285"/>
      <w:r w:rsidRPr="005C686A">
        <w:rPr>
          <w:rFonts w:ascii="Times New Roman" w:eastAsia="Times New Roman" w:hAnsi="Times New Roman" w:cs="Times New Roman"/>
          <w:b/>
          <w:bCs/>
          <w:color w:val="000000"/>
          <w:sz w:val="27"/>
          <w:szCs w:val="27"/>
        </w:rPr>
        <w:t>Ж1. Зона застройки индивидуальными жилыми домами (этажностью</w:t>
      </w:r>
      <w:r w:rsidRPr="005C686A">
        <w:rPr>
          <w:rFonts w:ascii="Times New Roman" w:eastAsia="Times New Roman" w:hAnsi="Times New Roman" w:cs="Times New Roman"/>
          <w:b/>
          <w:bCs/>
          <w:color w:val="000000"/>
          <w:sz w:val="27"/>
          <w:szCs w:val="27"/>
        </w:rPr>
        <w:br/>
        <w:t>1- 2 надземных этажа)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2528"/>
        <w:gridCol w:w="2468"/>
        <w:gridCol w:w="4449"/>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2.1 Для индивидуального жилищного строительства</w:t>
            </w:r>
          </w:p>
          <w:p w:rsidR="005C686A" w:rsidRPr="005C686A" w:rsidRDefault="005C686A" w:rsidP="005C686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2.2 Для ведения личного подсобного хозяйства</w:t>
            </w:r>
          </w:p>
          <w:p w:rsidR="005C686A" w:rsidRPr="005C686A" w:rsidRDefault="005C686A" w:rsidP="005C686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2.3 Блокированная жилая застройка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3.3 Бытовое обслуживание</w:t>
            </w:r>
          </w:p>
          <w:p w:rsidR="005C686A" w:rsidRPr="005C686A" w:rsidRDefault="005C686A" w:rsidP="005C686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4.4 Магазины</w:t>
            </w:r>
          </w:p>
          <w:p w:rsidR="005C686A" w:rsidRPr="005C686A" w:rsidRDefault="005C686A" w:rsidP="005C686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6.4 Пищевая промышленность (хлебопечение)</w:t>
            </w:r>
          </w:p>
        </w:tc>
        <w:tc>
          <w:tcPr>
            <w:tcW w:w="0" w:type="auto"/>
            <w:vAlign w:val="center"/>
            <w:hideMark/>
          </w:tcPr>
          <w:p w:rsidR="005C686A" w:rsidRPr="005C686A" w:rsidRDefault="005C686A" w:rsidP="005C68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 Коммунальное обслуживание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C686A" w:rsidRPr="005C686A" w:rsidRDefault="005C686A" w:rsidP="005C68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 Обслуживание автотранспорта (размещение стоянок)</w:t>
            </w:r>
          </w:p>
        </w:tc>
      </w:tr>
    </w:tbl>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5C686A" w:rsidRPr="005C686A" w:rsidRDefault="005C686A" w:rsidP="005C686A">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Минимальная площадь земельного участка для:</w:t>
      </w:r>
    </w:p>
    <w:p w:rsidR="005C686A" w:rsidRPr="005C686A" w:rsidRDefault="005C686A" w:rsidP="005C686A">
      <w:pPr>
        <w:numPr>
          <w:ilvl w:val="1"/>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размещения усадебного жилого дома – 400 м2;</w:t>
      </w:r>
    </w:p>
    <w:p w:rsidR="005C686A" w:rsidRPr="005C686A" w:rsidRDefault="005C686A" w:rsidP="005C686A">
      <w:pPr>
        <w:numPr>
          <w:ilvl w:val="1"/>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размещения одного из блокированных жилых домов (включая площадь застройки) – 300 м2 на каждую блок-секцию.</w:t>
      </w:r>
    </w:p>
    <w:p w:rsidR="005C686A" w:rsidRPr="005C686A" w:rsidRDefault="005C686A" w:rsidP="005C686A">
      <w:pPr>
        <w:numPr>
          <w:ilvl w:val="1"/>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размещения блокированного жилого дома (без площади застройки) – 100 м2.</w:t>
      </w:r>
    </w:p>
    <w:p w:rsidR="005C686A" w:rsidRPr="005C686A" w:rsidRDefault="005C686A" w:rsidP="005C686A">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Максимальная площадь земельного участка: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 размещения усадебного жилого дама – 1200 м2;</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 размещения одного из блокированных жилых домов (включая площадь застройки) – 400 м2 на каждую блок-секцию.</w:t>
      </w:r>
    </w:p>
    <w:p w:rsidR="005C686A" w:rsidRPr="005C686A" w:rsidRDefault="005C686A" w:rsidP="005C686A">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5C686A" w:rsidRPr="005C686A" w:rsidRDefault="005C686A" w:rsidP="005C686A">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Максимальный коэффициент плотности застройки – 0,8.</w:t>
      </w:r>
    </w:p>
    <w:p w:rsidR="005C686A" w:rsidRPr="005C686A" w:rsidRDefault="005C686A" w:rsidP="005C686A">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Максимальная площадь объектов розничной торговли – 50 кв. м. торговой площади.</w:t>
      </w:r>
    </w:p>
    <w:p w:rsidR="005C686A" w:rsidRPr="005C686A" w:rsidRDefault="005C686A" w:rsidP="005C686A">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Минимальная высота индивидуальных жилых домов и иных объектов, размещаемых в зоне малоэтажной жилой застройки – 5 метров в коньке кровли.</w:t>
      </w:r>
    </w:p>
    <w:p w:rsidR="005C686A" w:rsidRPr="005C686A" w:rsidRDefault="005C686A" w:rsidP="005C686A">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Максимальная высота:</w:t>
      </w:r>
    </w:p>
    <w:p w:rsidR="005C686A" w:rsidRPr="005C686A" w:rsidRDefault="005C686A" w:rsidP="005C686A">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индивидуальных жилых домов и иных объектов, размещаемых в зоне малоэтажной жилой застройки – 10 метров в коньке кровли;</w:t>
      </w:r>
    </w:p>
    <w:p w:rsidR="005C686A" w:rsidRPr="005C686A" w:rsidRDefault="005C686A" w:rsidP="005C686A">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хозяйственных строений, гаражей, индивидуальных бань, теплиц и других вспомогательных строений – 5 м в коньке крыши.</w:t>
      </w:r>
    </w:p>
    <w:p w:rsidR="005C686A" w:rsidRPr="005C686A" w:rsidRDefault="005C686A" w:rsidP="005C686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5C686A" w:rsidRPr="005C686A" w:rsidRDefault="005C686A" w:rsidP="005C686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Предельные параметры помещений общественного назначения, в составе помещений индивидуального жилого дома: общая площадь помещений – до 100 кв. м;</w:t>
      </w:r>
    </w:p>
    <w:p w:rsidR="005C686A" w:rsidRPr="005C686A" w:rsidRDefault="005C686A" w:rsidP="005C686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отступы в зонах индивидуальной (усадебной) застройки:</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отступ домов до границы соседнего приквартирного участка по санитарно-бытовым условиям должно быть не менее - 3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19" w:history="1">
        <w:r w:rsidRPr="005C686A">
          <w:rPr>
            <w:rFonts w:ascii="Times New Roman" w:eastAsia="Times New Roman" w:hAnsi="Times New Roman" w:cs="Times New Roman"/>
            <w:color w:val="0000FF"/>
            <w:sz w:val="27"/>
            <w:u w:val="singl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5C686A">
        <w:rPr>
          <w:rFonts w:ascii="Times New Roman" w:eastAsia="Times New Roman" w:hAnsi="Times New Roman" w:cs="Times New Roman"/>
          <w:color w:val="000000"/>
          <w:sz w:val="27"/>
          <w:szCs w:val="27"/>
        </w:rPr>
        <w:t> (</w:t>
      </w:r>
      <w:hyperlink r:id="rId120" w:history="1">
        <w:r w:rsidRPr="005C686A">
          <w:rPr>
            <w:rFonts w:ascii="Times New Roman" w:eastAsia="Times New Roman" w:hAnsi="Times New Roman" w:cs="Times New Roman"/>
            <w:color w:val="0000FF"/>
            <w:sz w:val="27"/>
            <w:u w:val="single"/>
          </w:rPr>
          <w:t>Федеральный закон от 22 июля 2008 г. N 123-ФЗ</w:t>
        </w:r>
      </w:hyperlink>
      <w:r w:rsidRPr="005C686A">
        <w:rPr>
          <w:rFonts w:ascii="Times New Roman" w:eastAsia="Times New Roman" w:hAnsi="Times New Roman" w:cs="Times New Roman"/>
          <w:color w:val="000000"/>
          <w:sz w:val="27"/>
          <w:szCs w:val="27"/>
        </w:rPr>
        <w:t>).</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отступ построек для содержания скота и птицы до границы соседнего приквартирного участка – 4 м;</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отступ от других построек (бани, гаража и др.) до границы соседнего приквартирного участка – 1 м;</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отступ от стволов высокорослых деревьев до границы соседнего приквартирного участка – 4 м;</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отступ от стволов среднерослых деревьев до границы соседнего приквартирного участка – 2 м;</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отступ от кустарника до границы соседнего приквартирного участка – 1 м;</w:t>
      </w:r>
    </w:p>
    <w:p w:rsidR="005C686A" w:rsidRPr="005C686A" w:rsidRDefault="005C686A" w:rsidP="005C686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5C686A" w:rsidRPr="005C686A" w:rsidRDefault="005C686A" w:rsidP="005C686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Содержание скота и птицы допускается в районах усадебной застройки с размером участка не менее 0,15 га, в том числе: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содержание и разведение домашней птицы и кроликов до 20 голов, а также мелкого рогатого скота (овец и коз) до 10 голов;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содержание и выращивание крупного рогатого скота (2-3 головы);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содержание и выращивание свиноматок (1-2 головы).</w:t>
      </w:r>
    </w:p>
    <w:p w:rsidR="005C686A" w:rsidRPr="005C686A" w:rsidRDefault="005C686A" w:rsidP="005C686A">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Требования к ограждению земельных участков: максимальная высота ограждений земельных участков – 1,8 метра.</w:t>
      </w:r>
    </w:p>
    <w:p w:rsidR="005C686A" w:rsidRPr="005C686A" w:rsidRDefault="005C686A" w:rsidP="005C686A">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15)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86" w:name="_Toc485291237"/>
      <w:r w:rsidRPr="005C686A">
        <w:rPr>
          <w:rFonts w:ascii="Times New Roman" w:eastAsia="Times New Roman" w:hAnsi="Times New Roman" w:cs="Times New Roman"/>
          <w:b/>
          <w:bCs/>
          <w:color w:val="000000"/>
          <w:sz w:val="27"/>
          <w:szCs w:val="27"/>
        </w:rPr>
        <w:t>Статья 43. О1 Зона делового, общественного и коммерческого назначения этажностью 1-4 надземных этажа</w:t>
      </w:r>
      <w:bookmarkEnd w:id="28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3169"/>
        <w:gridCol w:w="2182"/>
        <w:gridCol w:w="4094"/>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3.2 Социальное обслуживание</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3.3 Бытовое обслуживание</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3.6 Культурное развитие</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3.8 Общественное управление</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3.9 Обеспечение научной деятельности</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4.0 Предпринимательство</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4.1. Деловое управление</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4.2. Объекты торговли (торговые центры, торгово-развлекательные центры (комплексы)</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4.4. Магазины</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4.5. Банковская и страховая деятельность</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4.6. Общественное питание</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4.7 Гостиничное обслуживание</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4.8. Развлечения</w:t>
            </w:r>
          </w:p>
          <w:p w:rsidR="005C686A" w:rsidRPr="005C686A" w:rsidRDefault="005C686A" w:rsidP="005C686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5.1 Спорт</w:t>
            </w:r>
          </w:p>
        </w:tc>
        <w:tc>
          <w:tcPr>
            <w:tcW w:w="0" w:type="auto"/>
            <w:vAlign w:val="center"/>
            <w:hideMark/>
          </w:tcPr>
          <w:p w:rsidR="005C686A" w:rsidRPr="005C686A" w:rsidRDefault="005C686A" w:rsidP="005C68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3.7. Религиозное использование</w:t>
            </w:r>
          </w:p>
          <w:p w:rsidR="005C686A" w:rsidRPr="005C686A" w:rsidRDefault="005C686A" w:rsidP="005C68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3.10.1 Амбулаторное ветеринарное обслуживание</w:t>
            </w:r>
          </w:p>
          <w:p w:rsidR="005C686A" w:rsidRPr="005C686A" w:rsidRDefault="005C686A" w:rsidP="005C68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3.10.2. Приюты для животных</w:t>
            </w:r>
          </w:p>
        </w:tc>
        <w:tc>
          <w:tcPr>
            <w:tcW w:w="0" w:type="auto"/>
            <w:vAlign w:val="center"/>
            <w:hideMark/>
          </w:tcPr>
          <w:p w:rsidR="005C686A" w:rsidRPr="005C686A" w:rsidRDefault="005C686A" w:rsidP="005C686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 Коммунальное обслуживание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 места сбора вещей для их вторичной переработки)</w:t>
            </w:r>
          </w:p>
          <w:p w:rsidR="005C686A" w:rsidRPr="005C686A" w:rsidRDefault="005C686A" w:rsidP="005C686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12.0 Общее пользование территории</w:t>
            </w:r>
          </w:p>
        </w:tc>
      </w:tr>
    </w:tbl>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Максимальная высота зданий – 20 метров в коньке кровли.</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Минимальный отступ от красных линий до линий регулирования застройки (до линий застройки) – 5 м.</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Минимальное расстояние от границ земельного участка лечебного учреждения со стационаром до красной линии – 30 метров.</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Коэффициент застройки – 0,6.</w:t>
      </w:r>
    </w:p>
    <w:p w:rsidR="005C686A" w:rsidRPr="005C686A" w:rsidRDefault="005C686A" w:rsidP="005C686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Коэффициент плотности застройки:</w:t>
      </w:r>
    </w:p>
    <w:p w:rsidR="005C686A" w:rsidRPr="005C686A" w:rsidRDefault="005C686A" w:rsidP="005C686A">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минимальный – 1,0;</w:t>
      </w:r>
    </w:p>
    <w:p w:rsidR="005C686A" w:rsidRPr="005C686A" w:rsidRDefault="005C686A" w:rsidP="005C686A">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максимальный – 2,2.</w:t>
      </w:r>
    </w:p>
    <w:p w:rsidR="005C686A" w:rsidRPr="005C686A" w:rsidRDefault="005C686A" w:rsidP="005C686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87" w:name="_Toc485291238"/>
      <w:r w:rsidRPr="005C686A">
        <w:rPr>
          <w:rFonts w:ascii="Times New Roman" w:eastAsia="Times New Roman" w:hAnsi="Times New Roman" w:cs="Times New Roman"/>
          <w:b/>
          <w:bCs/>
          <w:color w:val="000000"/>
          <w:sz w:val="27"/>
          <w:szCs w:val="27"/>
        </w:rPr>
        <w:t>Статья 44. О2. Зона размещения объектов социального и коммунально-бытового назначения этажностью 1-4 надземных этажа</w:t>
      </w:r>
      <w:bookmarkEnd w:id="287"/>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4152"/>
        <w:gridCol w:w="2001"/>
        <w:gridCol w:w="3292"/>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3.2. Социальное обслуживание</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3.3. Бытовое обслуживание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3.4.Здравоохранение</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3.4.1.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3.4.2. 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3.5 Образование и просвещение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3.5.1. Дошкольное, начальное и среднее общее образование</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3.5.2. Среднее и высшее профессиональное образование</w:t>
            </w:r>
          </w:p>
          <w:p w:rsidR="005C686A" w:rsidRPr="005C686A" w:rsidRDefault="005C686A" w:rsidP="005C686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3.6. Культурное развитие (объекты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устройство площадок для празднеств и гуляний)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4.6. Общественное питание</w:t>
            </w:r>
          </w:p>
        </w:tc>
        <w:tc>
          <w:tcPr>
            <w:tcW w:w="0" w:type="auto"/>
            <w:vAlign w:val="center"/>
            <w:hideMark/>
          </w:tcPr>
          <w:p w:rsidR="005C686A" w:rsidRPr="005C686A" w:rsidRDefault="005C686A" w:rsidP="005C686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 Коммунальное обслуживание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w:t>
            </w:r>
          </w:p>
          <w:p w:rsidR="005C686A" w:rsidRPr="005C686A" w:rsidRDefault="005C686A" w:rsidP="005C686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12.0 Общее пользование территории</w:t>
            </w:r>
          </w:p>
        </w:tc>
      </w:tr>
    </w:tbl>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2.Предельные размеры земельных участков и параметры разрешенного строительства, реконструкции объектов капитального строительства:</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Максимальная высота зданий – 20 метров в коньке кровли.</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r:id="rId121" w:anchor="Par1531" w:history="1">
        <w:r w:rsidRPr="005C686A">
          <w:rPr>
            <w:rFonts w:ascii="Times New Roman" w:eastAsia="Times New Roman" w:hAnsi="Times New Roman" w:cs="Times New Roman"/>
            <w:color w:val="0000FF"/>
            <w:sz w:val="27"/>
            <w:u w:val="single"/>
          </w:rPr>
          <w:t>разделе 14</w:t>
        </w:r>
      </w:hyperlink>
      <w:r w:rsidRPr="005C686A">
        <w:rPr>
          <w:rFonts w:ascii="Times New Roman" w:eastAsia="Times New Roman" w:hAnsi="Times New Roman" w:cs="Times New Roman"/>
          <w:color w:val="000000"/>
          <w:sz w:val="27"/>
          <w:szCs w:val="27"/>
        </w:rPr>
        <w:t> СП 42.13330.2011, нормами освещенности, приведенными в </w:t>
      </w:r>
      <w:hyperlink r:id="rId122" w:history="1">
        <w:r w:rsidRPr="005C686A">
          <w:rPr>
            <w:rFonts w:ascii="Times New Roman" w:eastAsia="Times New Roman" w:hAnsi="Times New Roman" w:cs="Times New Roman"/>
            <w:color w:val="0000FF"/>
            <w:sz w:val="27"/>
            <w:u w:val="single"/>
          </w:rPr>
          <w:t>СП 52.13330</w:t>
        </w:r>
      </w:hyperlink>
      <w:r w:rsidRPr="005C686A">
        <w:rPr>
          <w:rFonts w:ascii="Times New Roman" w:eastAsia="Times New Roman" w:hAnsi="Times New Roman" w:cs="Times New Roman"/>
          <w:color w:val="000000"/>
          <w:sz w:val="27"/>
          <w:szCs w:val="27"/>
        </w:rPr>
        <w:t>, а также в соответствии с противопожарными требованиями, приведенными в </w:t>
      </w:r>
      <w:hyperlink r:id="rId123" w:anchor="Par1648" w:history="1">
        <w:r w:rsidRPr="005C686A">
          <w:rPr>
            <w:rFonts w:ascii="Times New Roman" w:eastAsia="Times New Roman" w:hAnsi="Times New Roman" w:cs="Times New Roman"/>
            <w:color w:val="0000FF"/>
            <w:sz w:val="27"/>
            <w:u w:val="single"/>
          </w:rPr>
          <w:t>разделе 15</w:t>
        </w:r>
      </w:hyperlink>
      <w:r w:rsidRPr="005C686A">
        <w:rPr>
          <w:rFonts w:ascii="Times New Roman" w:eastAsia="Times New Roman" w:hAnsi="Times New Roman" w:cs="Times New Roman"/>
          <w:color w:val="000000"/>
          <w:sz w:val="27"/>
          <w:szCs w:val="27"/>
        </w:rPr>
        <w:t> СП 42.13330.2011.</w:t>
      </w:r>
    </w:p>
    <w:p w:rsidR="005C686A" w:rsidRPr="005C686A" w:rsidRDefault="005C686A" w:rsidP="005C686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Минимальный процент озеленения: участков детских дошкольных учреждений, школ – 50%.</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88" w:name="_Toc485291239"/>
      <w:r w:rsidRPr="005C686A">
        <w:rPr>
          <w:rFonts w:ascii="Times New Roman" w:eastAsia="Times New Roman" w:hAnsi="Times New Roman" w:cs="Times New Roman"/>
          <w:b/>
          <w:bCs/>
          <w:color w:val="000000"/>
          <w:sz w:val="27"/>
          <w:szCs w:val="27"/>
        </w:rPr>
        <w:t>Статья 45. П2. Коммунально-складская зона</w:t>
      </w:r>
      <w:bookmarkEnd w:id="288"/>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4402"/>
        <w:gridCol w:w="2283"/>
        <w:gridCol w:w="2760"/>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 Коммунальное обслуживание</w:t>
            </w:r>
          </w:p>
          <w:p w:rsidR="005C686A" w:rsidRPr="005C686A" w:rsidRDefault="005C686A" w:rsidP="005C68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 Обслуживание автотранспорта</w:t>
            </w:r>
          </w:p>
          <w:p w:rsidR="005C686A" w:rsidRPr="005C686A" w:rsidRDefault="005C686A" w:rsidP="005C68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4.9.1. Объекты придорожного сервиса (размещение автозаправочных станций (бензиновых, газовых).</w:t>
            </w:r>
          </w:p>
          <w:p w:rsidR="005C686A" w:rsidRPr="005C686A" w:rsidRDefault="005C686A" w:rsidP="005C68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6.9 Склады</w:t>
            </w:r>
          </w:p>
          <w:p w:rsidR="005C686A" w:rsidRPr="005C686A" w:rsidRDefault="005C686A" w:rsidP="005C68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4.3. Рынки</w:t>
            </w:r>
          </w:p>
        </w:tc>
        <w:tc>
          <w:tcPr>
            <w:tcW w:w="0" w:type="auto"/>
            <w:vAlign w:val="center"/>
            <w:hideMark/>
          </w:tcPr>
          <w:p w:rsidR="005C686A" w:rsidRPr="005C686A" w:rsidRDefault="005C686A" w:rsidP="005C686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4.1 Деловое управление</w:t>
            </w:r>
          </w:p>
          <w:p w:rsidR="005C686A" w:rsidRPr="005C686A" w:rsidRDefault="005C686A" w:rsidP="005C686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4.4 Магазины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- 4.5 Банковская и страховая деятельность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- 4.6 Общественное питание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- 5.4. Причалы для маломерных судов</w:t>
            </w:r>
          </w:p>
        </w:tc>
        <w:tc>
          <w:tcPr>
            <w:tcW w:w="0" w:type="auto"/>
            <w:vAlign w:val="center"/>
            <w:hideMark/>
          </w:tcPr>
          <w:p w:rsidR="005C686A" w:rsidRPr="005C686A" w:rsidRDefault="005C686A" w:rsidP="005C686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12.0 Общее пользование территории</w:t>
            </w:r>
          </w:p>
        </w:tc>
      </w:tr>
    </w:tbl>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Размеры земельных участков, предоставляемых для обеспечения деятельности организаций и (или) эксплуатации объектов коммунального и складского назначения определяются в соответствии с утвержденными в установленном порядке нормами или проектно-технической документацией.</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89" w:name="_Toc485291240"/>
      <w:bookmarkStart w:id="290" w:name="_Toc415145683"/>
      <w:bookmarkEnd w:id="289"/>
      <w:r w:rsidRPr="005C686A">
        <w:rPr>
          <w:rFonts w:ascii="Times New Roman" w:eastAsia="Times New Roman" w:hAnsi="Times New Roman" w:cs="Times New Roman"/>
          <w:b/>
          <w:bCs/>
          <w:color w:val="000000"/>
          <w:sz w:val="27"/>
          <w:szCs w:val="27"/>
        </w:rPr>
        <w:t>Статья 46. И. Зона инженерной инфраструктуры</w:t>
      </w:r>
      <w:bookmarkEnd w:id="290"/>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4731"/>
        <w:gridCol w:w="1957"/>
        <w:gridCol w:w="2757"/>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 Коммунальное обслуживание</w:t>
            </w:r>
          </w:p>
          <w:p w:rsidR="005C686A" w:rsidRPr="005C686A" w:rsidRDefault="005C686A" w:rsidP="005C68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6.1. Недропользование (скважины водоснабжения)</w:t>
            </w:r>
          </w:p>
          <w:p w:rsidR="005C686A" w:rsidRPr="005C686A" w:rsidRDefault="005C686A" w:rsidP="005C68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6.7 Энергетика (объекты электросетевого хозяйства, за исключением объектов связи, размещение которых предусмотрено содержанием вида разрешенного использования с кодом 3.1)</w:t>
            </w:r>
          </w:p>
          <w:p w:rsidR="005C686A" w:rsidRPr="005C686A" w:rsidRDefault="005C686A" w:rsidP="005C68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6.8 Связь (объекты связи, радиовещания, телевидения, ,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4" w:anchor="p155" w:tooltip="Ссылка на текущий документ" w:history="1">
              <w:r w:rsidRPr="005C686A">
                <w:rPr>
                  <w:rFonts w:ascii="Times New Roman" w:eastAsia="Times New Roman" w:hAnsi="Times New Roman" w:cs="Times New Roman"/>
                  <w:color w:val="0000FF"/>
                  <w:sz w:val="24"/>
                  <w:szCs w:val="24"/>
                  <w:u w:val="single"/>
                </w:rPr>
                <w:t>кодом 3.1</w:t>
              </w:r>
            </w:hyperlink>
            <w:r w:rsidRPr="005C686A">
              <w:rPr>
                <w:rFonts w:ascii="Times New Roman" w:eastAsia="Times New Roman" w:hAnsi="Times New Roman" w:cs="Times New Roman"/>
                <w:sz w:val="24"/>
                <w:szCs w:val="24"/>
              </w:rPr>
              <w:t>)</w:t>
            </w:r>
          </w:p>
        </w:tc>
        <w:tc>
          <w:tcPr>
            <w:tcW w:w="0" w:type="auto"/>
            <w:vAlign w:val="center"/>
            <w:hideMark/>
          </w:tcPr>
          <w:p w:rsidR="005C686A" w:rsidRPr="005C686A" w:rsidRDefault="005C686A" w:rsidP="005C686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Не установлены</w:t>
            </w:r>
          </w:p>
        </w:tc>
        <w:tc>
          <w:tcPr>
            <w:tcW w:w="0" w:type="auto"/>
            <w:vAlign w:val="center"/>
            <w:hideMark/>
          </w:tcPr>
          <w:p w:rsidR="005C686A" w:rsidRPr="005C686A" w:rsidRDefault="005C686A" w:rsidP="005C686A">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 Обслуживание автотранспорта (размещение стоянок)</w:t>
            </w:r>
          </w:p>
          <w:p w:rsidR="005C686A" w:rsidRPr="005C686A" w:rsidRDefault="005C686A" w:rsidP="005C686A">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4.9.1. Объекты придорожного сервиса (размещение автозаправочных станций)</w:t>
            </w:r>
          </w:p>
        </w:tc>
      </w:tr>
    </w:tbl>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5C686A" w:rsidRPr="005C686A" w:rsidRDefault="005C686A" w:rsidP="005C686A">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И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91" w:name="_Toc485291241"/>
      <w:r w:rsidRPr="005C686A">
        <w:rPr>
          <w:rFonts w:ascii="Times New Roman" w:eastAsia="Times New Roman" w:hAnsi="Times New Roman" w:cs="Times New Roman"/>
          <w:b/>
          <w:bCs/>
          <w:color w:val="000000"/>
          <w:sz w:val="27"/>
          <w:szCs w:val="27"/>
        </w:rPr>
        <w:t>Статья 47. Т. Зона транспортной инфраструктуры</w:t>
      </w:r>
      <w:bookmarkEnd w:id="291"/>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4590"/>
        <w:gridCol w:w="2128"/>
        <w:gridCol w:w="2727"/>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12.0 Общее пользование территории (размещение автомобильных дорог и пешеходных тротуаров в границах населённых пунктов, пешеходных переходов, площадей, набережных)</w:t>
            </w:r>
          </w:p>
          <w:p w:rsidR="005C686A" w:rsidRPr="005C686A" w:rsidRDefault="005C686A" w:rsidP="005C686A">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7.2. Автомобильный транспорт</w:t>
            </w:r>
          </w:p>
          <w:p w:rsidR="005C686A" w:rsidRPr="005C686A" w:rsidRDefault="005C686A" w:rsidP="005C686A">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7.4. Воздушный транспорт</w:t>
            </w:r>
          </w:p>
        </w:tc>
        <w:tc>
          <w:tcPr>
            <w:tcW w:w="0" w:type="auto"/>
            <w:vAlign w:val="center"/>
            <w:hideMark/>
          </w:tcPr>
          <w:p w:rsidR="005C686A" w:rsidRPr="005C686A" w:rsidRDefault="005C686A" w:rsidP="005C686A">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Не установлены</w:t>
            </w:r>
          </w:p>
        </w:tc>
        <w:tc>
          <w:tcPr>
            <w:tcW w:w="0" w:type="auto"/>
            <w:vAlign w:val="center"/>
            <w:hideMark/>
          </w:tcPr>
          <w:p w:rsidR="005C686A" w:rsidRPr="005C686A" w:rsidRDefault="005C686A" w:rsidP="005C68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 Коммунальное обслуживание</w:t>
            </w:r>
          </w:p>
          <w:p w:rsidR="005C686A" w:rsidRPr="005C686A" w:rsidRDefault="005C686A" w:rsidP="005C68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 Обслуживание автотранспорта (размещение стоянок)</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r>
    </w:tbl>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5C686A" w:rsidRPr="005C686A" w:rsidRDefault="005C686A" w:rsidP="005C686A">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Ширина улиц и дорог в д. Андег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Минимальная ширина жилых улиц:</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основных жилых улиц – 20-30 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второстепенных жилых улиц – 15-25 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проездов – 5-10 м.</w:t>
      </w:r>
    </w:p>
    <w:p w:rsidR="005C686A" w:rsidRPr="005C686A" w:rsidRDefault="005C686A" w:rsidP="005C686A">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на тротуарах в местах их примыкания к полотну дорог и проездов.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92" w:name="_Toc485291242"/>
      <w:r w:rsidRPr="005C686A">
        <w:rPr>
          <w:rFonts w:ascii="Times New Roman" w:eastAsia="Times New Roman" w:hAnsi="Times New Roman" w:cs="Times New Roman"/>
          <w:b/>
          <w:bCs/>
          <w:color w:val="000000"/>
          <w:sz w:val="27"/>
          <w:szCs w:val="27"/>
        </w:rPr>
        <w:t>Статья 48. Р. Зона рекреационного назначения</w:t>
      </w:r>
      <w:bookmarkEnd w:id="292"/>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3160"/>
        <w:gridCol w:w="3493"/>
        <w:gridCol w:w="2792"/>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- 5.0 Отдых (рекреация) - Обустройство мест для занятия спортом, физической культурой, пешими прогулками, отдыха и туризма, наблюдения за природой, пикников;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C686A" w:rsidRPr="005C686A" w:rsidRDefault="005C686A" w:rsidP="005C68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12.0 Общее пользование территории (размещение парков, скверов, бульваров, набережных и других мест, постоянно открытых для посещения без взимания платы)</w:t>
            </w:r>
          </w:p>
          <w:p w:rsidR="005C686A" w:rsidRPr="005C686A" w:rsidRDefault="005C686A" w:rsidP="005C68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9.1 Охрана природных территорий</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- 4.4 Магазины (до 100 м2)</w:t>
            </w:r>
          </w:p>
          <w:p w:rsidR="005C686A" w:rsidRPr="005C686A" w:rsidRDefault="005C686A" w:rsidP="005C686A">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4.6 Общественное питание (кафе, закусочные), организация площадок для сезонной торговли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- 5.1. Спорт (устройство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 Обслуживание автотранспорта (размещение стоянок)</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5.4. 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r>
    </w:tbl>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Предельные размеры земельных участков и параметры разрешенного строительства, реконструкции объектов капитального строительства:</w:t>
      </w:r>
    </w:p>
    <w:p w:rsidR="005C686A" w:rsidRPr="005C686A" w:rsidRDefault="005C686A" w:rsidP="005C686A">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Минимальная площадь озеленения населённого пункта – из расчёта 12 м2 на 1 человека.</w:t>
      </w:r>
    </w:p>
    <w:p w:rsidR="005C686A" w:rsidRPr="005C686A" w:rsidRDefault="005C686A" w:rsidP="005C686A">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Минимальная площадь скверов – 0,5 га.</w:t>
      </w:r>
    </w:p>
    <w:p w:rsidR="005C686A" w:rsidRPr="005C686A" w:rsidRDefault="005C686A" w:rsidP="005C686A">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Параметры баланса территории (применительно к элементам планировочной структуры):</w:t>
      </w:r>
    </w:p>
    <w:p w:rsidR="005C686A" w:rsidRPr="005C686A" w:rsidRDefault="005C686A" w:rsidP="005C686A">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минимальный процент озеленения – 65%;</w:t>
      </w:r>
    </w:p>
    <w:p w:rsidR="005C686A" w:rsidRPr="005C686A" w:rsidRDefault="005C686A" w:rsidP="005C686A">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максимальный процент застройки (здания, строения, сооружения) – 25%.</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Ограничения использования земельных участков и объектов капитального строительства, находящихся в зоне Р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93" w:name="_Toc485291243"/>
      <w:bookmarkStart w:id="294" w:name="_Toc481596376"/>
      <w:bookmarkEnd w:id="293"/>
      <w:r w:rsidRPr="005C686A">
        <w:rPr>
          <w:rFonts w:ascii="Times New Roman" w:eastAsia="Times New Roman" w:hAnsi="Times New Roman" w:cs="Times New Roman"/>
          <w:b/>
          <w:bCs/>
          <w:color w:val="000000"/>
          <w:sz w:val="27"/>
          <w:szCs w:val="27"/>
        </w:rPr>
        <w:t>Статья 49. СП1. Зона специального назначения, связанная с захоронениями</w:t>
      </w:r>
      <w:bookmarkEnd w:id="294"/>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2813"/>
        <w:gridCol w:w="2846"/>
        <w:gridCol w:w="3786"/>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разрешённые 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 разрешённого 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12.1 Ритуальная деятельность</w:t>
            </w:r>
          </w:p>
        </w:tc>
        <w:tc>
          <w:tcPr>
            <w:tcW w:w="0" w:type="auto"/>
            <w:vAlign w:val="center"/>
            <w:hideMark/>
          </w:tcPr>
          <w:p w:rsidR="005C686A" w:rsidRPr="005C686A" w:rsidRDefault="005C686A" w:rsidP="005C686A">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3.7 Религиозное использование</w:t>
            </w:r>
          </w:p>
          <w:p w:rsidR="005C686A" w:rsidRPr="005C686A" w:rsidRDefault="005C686A" w:rsidP="005C686A">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4.4 Магазины</w:t>
            </w:r>
          </w:p>
        </w:tc>
        <w:tc>
          <w:tcPr>
            <w:tcW w:w="0" w:type="auto"/>
            <w:vAlign w:val="center"/>
            <w:hideMark/>
          </w:tcPr>
          <w:p w:rsidR="005C686A" w:rsidRPr="005C686A" w:rsidRDefault="005C686A" w:rsidP="005C68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3.1. Коммунальное обслуживание</w:t>
            </w:r>
          </w:p>
          <w:p w:rsidR="005C686A" w:rsidRPr="005C686A" w:rsidRDefault="005C686A" w:rsidP="005C68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3.3 Бытовое обслуживание (похоронные бюро)</w:t>
            </w:r>
          </w:p>
          <w:p w:rsidR="005C686A" w:rsidRPr="005C686A" w:rsidRDefault="005C686A" w:rsidP="005C68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4.9 Обслуживание автотранспорта (размещение стоянок)</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- 12.0 Общее пользование территории</w:t>
            </w:r>
          </w:p>
        </w:tc>
      </w:tr>
    </w:tbl>
    <w:p w:rsidR="005C686A" w:rsidRPr="005C686A" w:rsidRDefault="005C686A" w:rsidP="005C686A">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Предельные размеры земельных участков и параметры разрешённого строительства, реконструкции объектов капитального строительства:</w:t>
      </w:r>
    </w:p>
    <w:p w:rsidR="005C686A" w:rsidRPr="005C686A" w:rsidRDefault="005C686A" w:rsidP="005C686A">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Порядок использования территории определяется с учётом требований технических регламентов.</w:t>
      </w:r>
    </w:p>
    <w:p w:rsidR="005C686A" w:rsidRPr="005C686A" w:rsidRDefault="005C686A" w:rsidP="005C686A">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Предельные размеры земельных участков:</w:t>
      </w:r>
    </w:p>
    <w:p w:rsidR="005C686A" w:rsidRPr="005C686A" w:rsidRDefault="005C686A" w:rsidP="005C686A">
      <w:pPr>
        <w:numPr>
          <w:ilvl w:val="1"/>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для кладбищ традиционного захоронения – из расчёта 0,16 га на 1 тыс.чел;</w:t>
      </w:r>
    </w:p>
    <w:p w:rsidR="005C686A" w:rsidRPr="005C686A" w:rsidRDefault="005C686A" w:rsidP="005C686A">
      <w:pPr>
        <w:numPr>
          <w:ilvl w:val="1"/>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для кладбищ урновых захоронений – из расчёта 0,02 га на 1 тыс.чел.</w:t>
      </w:r>
    </w:p>
    <w:p w:rsidR="005C686A" w:rsidRPr="005C686A" w:rsidRDefault="005C686A" w:rsidP="005C686A">
      <w:pPr>
        <w:numPr>
          <w:ilvl w:val="1"/>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Предельные размеры земельных участков и параметры разрешенного строительства, реконструкции объектов капитального строительства зоны определяются в соответствии с требованиями федерального закона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w:t>
      </w:r>
    </w:p>
    <w:p w:rsidR="005C686A" w:rsidRPr="005C686A" w:rsidRDefault="005C686A" w:rsidP="005C686A">
      <w:pPr>
        <w:numPr>
          <w:ilvl w:val="1"/>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5C686A" w:rsidRPr="005C686A" w:rsidRDefault="005C686A" w:rsidP="005C686A">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расстояния до красной линии:</w:t>
      </w:r>
    </w:p>
    <w:p w:rsidR="005C686A" w:rsidRPr="005C686A" w:rsidRDefault="005C686A" w:rsidP="005C686A">
      <w:pPr>
        <w:numPr>
          <w:ilvl w:val="1"/>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 границы кладбища - 10 метров;</w:t>
      </w:r>
    </w:p>
    <w:p w:rsidR="005C686A" w:rsidRPr="005C686A" w:rsidRDefault="005C686A" w:rsidP="005C686A">
      <w:pPr>
        <w:numPr>
          <w:ilvl w:val="1"/>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от крематория – 15 метров.</w:t>
      </w:r>
    </w:p>
    <w:p w:rsidR="005C686A" w:rsidRPr="005C686A" w:rsidRDefault="005C686A" w:rsidP="005C686A">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Минимальные расстояния от мест погребения и до границ участков или зданий учреждений и предприятий обслуживания:</w:t>
      </w:r>
    </w:p>
    <w:tbl>
      <w:tblPr>
        <w:tblW w:w="0" w:type="auto"/>
        <w:tblCellSpacing w:w="15" w:type="dxa"/>
        <w:tblCellMar>
          <w:top w:w="15" w:type="dxa"/>
          <w:left w:w="15" w:type="dxa"/>
          <w:bottom w:w="15" w:type="dxa"/>
          <w:right w:w="15" w:type="dxa"/>
        </w:tblCellMar>
        <w:tblLook w:val="04A0"/>
      </w:tblPr>
      <w:tblGrid>
        <w:gridCol w:w="3053"/>
        <w:gridCol w:w="1650"/>
        <w:gridCol w:w="1374"/>
        <w:gridCol w:w="957"/>
        <w:gridCol w:w="2411"/>
      </w:tblGrid>
      <w:tr w:rsidR="005C686A" w:rsidRPr="005C686A" w:rsidTr="005C686A">
        <w:trPr>
          <w:tblCellSpacing w:w="15" w:type="dxa"/>
        </w:trPr>
        <w:tc>
          <w:tcPr>
            <w:tcW w:w="0" w:type="auto"/>
            <w:vMerge w:val="restart"/>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0" w:type="auto"/>
            <w:gridSpan w:val="4"/>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5C686A" w:rsidRPr="005C686A" w:rsidTr="005C686A">
        <w:trPr>
          <w:tblCellSpacing w:w="15" w:type="dxa"/>
        </w:trPr>
        <w:tc>
          <w:tcPr>
            <w:tcW w:w="0" w:type="auto"/>
            <w:vMerge/>
            <w:vAlign w:val="center"/>
            <w:hideMark/>
          </w:tcPr>
          <w:p w:rsidR="005C686A" w:rsidRPr="005C686A" w:rsidRDefault="005C686A" w:rsidP="005C686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до красной линии</w:t>
            </w:r>
          </w:p>
        </w:tc>
        <w:tc>
          <w:tcPr>
            <w:tcW w:w="0" w:type="auto"/>
            <w:vMerge w:val="restart"/>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до стен жилых зданий</w:t>
            </w:r>
          </w:p>
        </w:tc>
        <w:tc>
          <w:tcPr>
            <w:tcW w:w="0" w:type="auto"/>
            <w:vMerge w:val="restart"/>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5C686A" w:rsidRPr="005C686A" w:rsidTr="005C686A">
        <w:trPr>
          <w:tblCellSpacing w:w="15" w:type="dxa"/>
        </w:trPr>
        <w:tc>
          <w:tcPr>
            <w:tcW w:w="0" w:type="auto"/>
            <w:vMerge/>
            <w:vAlign w:val="center"/>
            <w:hideMark/>
          </w:tcPr>
          <w:p w:rsidR="005C686A" w:rsidRPr="005C686A" w:rsidRDefault="005C686A" w:rsidP="005C686A">
            <w:pPr>
              <w:spacing w:after="0" w:line="240" w:lineRule="auto"/>
              <w:rPr>
                <w:rFonts w:ascii="Times New Roman" w:eastAsia="Times New Roman" w:hAnsi="Times New Roman" w:cs="Times New Roman"/>
                <w:sz w:val="24"/>
                <w:szCs w:val="24"/>
              </w:rPr>
            </w:pP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 городских округах и городских поселениях</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 сельских поселениях</w:t>
            </w:r>
          </w:p>
        </w:tc>
        <w:tc>
          <w:tcPr>
            <w:tcW w:w="0" w:type="auto"/>
            <w:vMerge/>
            <w:vAlign w:val="center"/>
            <w:hideMark/>
          </w:tcPr>
          <w:p w:rsidR="005C686A" w:rsidRPr="005C686A" w:rsidRDefault="005C686A" w:rsidP="005C686A">
            <w:pPr>
              <w:spacing w:after="0" w:line="240" w:lineRule="auto"/>
              <w:rPr>
                <w:rFonts w:ascii="Times New Roman" w:eastAsia="Times New Roman" w:hAnsi="Times New Roman" w:cs="Times New Roman"/>
                <w:sz w:val="24"/>
                <w:szCs w:val="24"/>
              </w:rPr>
            </w:pPr>
          </w:p>
        </w:tc>
        <w:tc>
          <w:tcPr>
            <w:tcW w:w="0" w:type="auto"/>
            <w:vMerge/>
            <w:vAlign w:val="center"/>
            <w:hideMark/>
          </w:tcPr>
          <w:p w:rsidR="005C686A" w:rsidRPr="005C686A" w:rsidRDefault="005C686A" w:rsidP="005C686A">
            <w:pPr>
              <w:spacing w:after="0" w:line="240" w:lineRule="auto"/>
              <w:rPr>
                <w:rFonts w:ascii="Times New Roman" w:eastAsia="Times New Roman" w:hAnsi="Times New Roman" w:cs="Times New Roman"/>
                <w:sz w:val="24"/>
                <w:szCs w:val="24"/>
              </w:rPr>
            </w:pP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Кладбища традиционного захоронения площадью, га:</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менее 20</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300</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500</w:t>
            </w: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от 20 до 40</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300</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500</w:t>
            </w: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Крематории:</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 </w:t>
            </w: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без подготовительных и обрядовых процессов с одной однокамерной печью</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500</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500</w:t>
            </w: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при количестве печей более одной</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1000</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1000</w:t>
            </w:r>
          </w:p>
        </w:tc>
      </w:tr>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Закрытые кладбища и мемориальные комплексы, колумбарии, кладбища для погребения после кремации</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6</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50</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50</w:t>
            </w:r>
          </w:p>
        </w:tc>
      </w:tr>
    </w:tbl>
    <w:p w:rsidR="005C686A" w:rsidRPr="005C686A" w:rsidRDefault="005C686A" w:rsidP="005C686A">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находящихся в зоне СП1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95" w:name="_Toc485291244"/>
      <w:bookmarkStart w:id="296" w:name="_Toc485141859"/>
      <w:bookmarkStart w:id="297" w:name="_Toc474498168"/>
      <w:bookmarkEnd w:id="295"/>
      <w:bookmarkEnd w:id="296"/>
      <w:r w:rsidRPr="005C686A">
        <w:rPr>
          <w:rFonts w:ascii="Times New Roman" w:eastAsia="Times New Roman" w:hAnsi="Times New Roman" w:cs="Times New Roman"/>
          <w:b/>
          <w:bCs/>
          <w:color w:val="000000"/>
          <w:sz w:val="27"/>
          <w:szCs w:val="27"/>
        </w:rPr>
        <w:t>Статья 50. СП2. Специального назначения, размещение отходов</w:t>
      </w:r>
      <w:bookmarkEnd w:id="297"/>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Виды разрешённого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5575"/>
        <w:gridCol w:w="1860"/>
        <w:gridCol w:w="2010"/>
      </w:tblGrid>
      <w:tr w:rsidR="005C686A" w:rsidRPr="005C686A" w:rsidTr="005C686A">
        <w:trPr>
          <w:tblCellSpacing w:w="15" w:type="dxa"/>
        </w:trPr>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Основные виды разрешенного</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Условно разрешенные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виды использования</w:t>
            </w:r>
          </w:p>
        </w:tc>
        <w:tc>
          <w:tcPr>
            <w:tcW w:w="0" w:type="auto"/>
            <w:vAlign w:val="center"/>
            <w:hideMark/>
          </w:tcPr>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Вспомогательные виды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использования</w:t>
            </w:r>
          </w:p>
        </w:tc>
      </w:tr>
      <w:tr w:rsidR="005C686A" w:rsidRPr="005C686A" w:rsidTr="005C686A">
        <w:trPr>
          <w:tblCellSpacing w:w="15" w:type="dxa"/>
        </w:trPr>
        <w:tc>
          <w:tcPr>
            <w:tcW w:w="0" w:type="auto"/>
            <w:vAlign w:val="center"/>
            <w:hideMark/>
          </w:tcPr>
          <w:p w:rsidR="005C686A" w:rsidRPr="005C686A" w:rsidRDefault="005C686A" w:rsidP="005C68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12.2 Специальная деятельность (Размещение, хранение, захоронение, утилизация, накопление, обработка, обезвреживание отходов производства и потребления, а также размещение объектов размещения отходов, захоронения, хранения, обезвреживания таких отходов (полигонов по захоронению и сортировке бытового мусора и отходов, мест сбора вещей для их вторичной переработки).</w:t>
            </w:r>
          </w:p>
        </w:tc>
        <w:tc>
          <w:tcPr>
            <w:tcW w:w="0" w:type="auto"/>
            <w:vAlign w:val="center"/>
            <w:hideMark/>
          </w:tcPr>
          <w:p w:rsidR="005C686A" w:rsidRPr="005C686A" w:rsidRDefault="005C686A" w:rsidP="005C686A">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Не установлены</w:t>
            </w:r>
          </w:p>
        </w:tc>
        <w:tc>
          <w:tcPr>
            <w:tcW w:w="0" w:type="auto"/>
            <w:vAlign w:val="center"/>
            <w:hideMark/>
          </w:tcPr>
          <w:p w:rsidR="005C686A" w:rsidRPr="005C686A" w:rsidRDefault="005C686A" w:rsidP="005C686A">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5C686A">
              <w:rPr>
                <w:rFonts w:ascii="Times New Roman" w:eastAsia="Times New Roman" w:hAnsi="Times New Roman" w:cs="Times New Roman"/>
                <w:sz w:val="24"/>
                <w:szCs w:val="24"/>
              </w:rPr>
              <w:t>Не установлены</w:t>
            </w:r>
          </w:p>
        </w:tc>
      </w:tr>
    </w:tbl>
    <w:p w:rsidR="005C686A" w:rsidRPr="005C686A" w:rsidRDefault="005C686A" w:rsidP="005C686A">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Предельные размеры земельных участков и параметры разрешённого строительства, реконструкции объектов капитального строительства определяются в соответствии с утвержденными в установленном порядке нормами или проектно-технической документацией.</w:t>
      </w:r>
    </w:p>
    <w:p w:rsidR="005C686A" w:rsidRPr="005C686A" w:rsidRDefault="005C686A" w:rsidP="005C686A">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находящихся в зоне РО и расположенных в границах зон с особыми условиями использования территории, устанавливаются в соответствии со статьями 51-61 настоящих Правил.</w:t>
      </w:r>
    </w:p>
    <w:p w:rsidR="005C686A" w:rsidRPr="005C686A" w:rsidRDefault="005C686A" w:rsidP="005C686A">
      <w:pPr>
        <w:spacing w:after="0"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98" w:name="_Toc485291245"/>
      <w:r w:rsidRPr="005C686A">
        <w:rPr>
          <w:rFonts w:ascii="Times New Roman" w:eastAsia="Times New Roman" w:hAnsi="Times New Roman" w:cs="Times New Roman"/>
          <w:b/>
          <w:bCs/>
          <w:color w:val="000000"/>
          <w:sz w:val="27"/>
          <w:szCs w:val="27"/>
        </w:rPr>
        <w:t>ГЛАВА 11.</w:t>
      </w:r>
      <w:bookmarkEnd w:id="298"/>
      <w:r w:rsidRPr="005C686A">
        <w:rPr>
          <w:rFonts w:ascii="Times New Roman" w:eastAsia="Times New Roman" w:hAnsi="Times New Roman" w:cs="Times New Roman"/>
          <w:b/>
          <w:bCs/>
          <w:color w:val="000000"/>
          <w:sz w:val="27"/>
          <w:szCs w:val="27"/>
        </w:rPr>
        <w:t> Ограничения на использование земельных участков и объектов капитального строительства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99" w:name="_Toc485291246"/>
      <w:r w:rsidRPr="005C686A">
        <w:rPr>
          <w:rFonts w:ascii="Times New Roman" w:eastAsia="Times New Roman" w:hAnsi="Times New Roman" w:cs="Times New Roman"/>
          <w:b/>
          <w:bCs/>
          <w:color w:val="000000"/>
          <w:sz w:val="27"/>
          <w:szCs w:val="27"/>
        </w:rPr>
        <w:t>Статья 51. Общие положения</w:t>
      </w:r>
      <w:bookmarkEnd w:id="299"/>
    </w:p>
    <w:p w:rsidR="005C686A" w:rsidRPr="005C686A" w:rsidRDefault="005C686A" w:rsidP="005C686A">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C686A" w:rsidRPr="005C686A" w:rsidRDefault="005C686A" w:rsidP="005C686A">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5C686A" w:rsidRPr="005C686A" w:rsidRDefault="005C686A" w:rsidP="005C686A">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C686A" w:rsidRPr="005C686A" w:rsidRDefault="005C686A" w:rsidP="005C686A">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C686A" w:rsidRPr="005C686A" w:rsidRDefault="005C686A" w:rsidP="005C686A">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C686A" w:rsidRPr="005C686A" w:rsidRDefault="005C686A" w:rsidP="005C686A">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C686A" w:rsidRPr="005C686A" w:rsidRDefault="005C686A" w:rsidP="005C686A">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00" w:name="_Toc485291247"/>
      <w:bookmarkStart w:id="301" w:name="_Toc409787199"/>
      <w:bookmarkEnd w:id="300"/>
      <w:r w:rsidRPr="005C686A">
        <w:rPr>
          <w:rFonts w:ascii="Times New Roman" w:eastAsia="Times New Roman" w:hAnsi="Times New Roman" w:cs="Times New Roman"/>
          <w:b/>
          <w:bCs/>
          <w:color w:val="000000"/>
          <w:sz w:val="27"/>
          <w:szCs w:val="27"/>
        </w:rPr>
        <w:t>Статья 52.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301"/>
      <w:r w:rsidRPr="005C686A">
        <w:rPr>
          <w:rFonts w:ascii="Times New Roman" w:eastAsia="Times New Roman" w:hAnsi="Times New Roman" w:cs="Times New Roman"/>
          <w:b/>
          <w:bCs/>
          <w:color w:val="000000"/>
          <w:sz w:val="27"/>
          <w:szCs w:val="27"/>
        </w:rPr>
        <w:t>, береговых полос</w:t>
      </w:r>
    </w:p>
    <w:p w:rsidR="005C686A" w:rsidRPr="005C686A" w:rsidRDefault="005C686A" w:rsidP="005C686A">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686A" w:rsidRPr="005C686A" w:rsidRDefault="005C686A" w:rsidP="005C686A">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C686A" w:rsidRPr="005C686A" w:rsidRDefault="005C686A" w:rsidP="005C686A">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использование сточных вод для удобрения почв;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осуществление авиационных мер по борьбе с вредными организмами;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размещение специализированных хранилищ пестицидов и агрохимикатов, применение пестицидов и агрохимикатов;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сброс сточных, в том числе дренажных, вод;</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5" w:history="1">
        <w:r w:rsidRPr="005C686A">
          <w:rPr>
            <w:rFonts w:ascii="Times New Roman" w:eastAsia="Times New Roman" w:hAnsi="Times New Roman" w:cs="Times New Roman"/>
            <w:color w:val="0000FF"/>
            <w:sz w:val="27"/>
            <w:u w:val="single"/>
          </w:rPr>
          <w:t>статьей 19.1</w:t>
        </w:r>
      </w:hyperlink>
      <w:r w:rsidRPr="005C686A">
        <w:rPr>
          <w:rFonts w:ascii="Times New Roman" w:eastAsia="Times New Roman" w:hAnsi="Times New Roman" w:cs="Times New Roman"/>
          <w:color w:val="000000"/>
          <w:sz w:val="27"/>
          <w:szCs w:val="27"/>
        </w:rPr>
        <w:t> Закона Российской Федерации от 21 февраля 1992 года N 2395-1 "О недрах").</w:t>
      </w:r>
    </w:p>
    <w:p w:rsidR="005C686A" w:rsidRPr="005C686A" w:rsidRDefault="005C686A" w:rsidP="005C686A">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границах прибрежных защитных полос наряду с ограничениями, установленными частью 3 настоящей статьи запрещается: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распашка земель;</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размещение отвалов размываемых грунтов;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выпас сельскохозяйственных животных и организация для них летних лагерей, ванн.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заиления и засорения и истощения вод в соответствии с водным законодательством и законодательством в области охраны окружающей среды.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302" w:name="Par942"/>
      <w:bookmarkEnd w:id="302"/>
      <w:r w:rsidRPr="005C686A">
        <w:rPr>
          <w:rFonts w:ascii="Times New Roman" w:eastAsia="Times New Roman" w:hAnsi="Times New Roman" w:cs="Times New Roman"/>
          <w:color w:val="000000"/>
          <w:sz w:val="27"/>
          <w:szCs w:val="27"/>
        </w:rPr>
        <w:t>1) централизованные системы водоотведения (канализации), централизованные ливневые системы водоотведения;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26" w:anchor="Par942" w:history="1">
        <w:r w:rsidRPr="005C686A">
          <w:rPr>
            <w:rFonts w:ascii="Times New Roman" w:eastAsia="Times New Roman" w:hAnsi="Times New Roman" w:cs="Times New Roman"/>
            <w:color w:val="0000FF"/>
            <w:sz w:val="27"/>
            <w:u w:val="single"/>
          </w:rPr>
          <w:t>пункте 1 части 5</w:t>
        </w:r>
      </w:hyperlink>
      <w:r w:rsidRPr="005C686A">
        <w:rPr>
          <w:rFonts w:ascii="Times New Roman" w:eastAsia="Times New Roman" w:hAnsi="Times New Roman" w:cs="Times New Roman"/>
          <w:color w:val="000000"/>
          <w:sz w:val="27"/>
          <w:szCs w:val="27"/>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8. Ширина береговой полосы от водных объектов в д. Андег (р. Печора) составляет 20 метров от края воды вглубь берега в пределах внутренних водных путей (расположенных за пределами населённых пунктов), используемая безвозмездно для работ, связанных с судоходством и сплавом и предназначается для общего пользования.</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Параметры и режим использования территории береговой полосы определяется в соответствии с «Кодексом внутреннего водного транспорта Российской Федерации» от 07.03.2001 N 24-ФЗ (принят ГД ФС РФ 07.02.2001) (ред. от 27.12.2009); «Земельный кодекс Российской Федерации» от 25.10.2001 N 136-ФЗ (принят ГД ФС РФ 28.09.2001) (ред. от 20.03.2011); Постановлением Правительства РФ от 06.02.2003 N 71 «Об утверждении Положения об особых условиях пользования береговой полосой внутренних водных путей Российской Федерации».</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03" w:name="_Toc485291248"/>
      <w:r w:rsidRPr="005C686A">
        <w:rPr>
          <w:rFonts w:ascii="Times New Roman" w:eastAsia="Times New Roman" w:hAnsi="Times New Roman" w:cs="Times New Roman"/>
          <w:b/>
          <w:bCs/>
          <w:color w:val="000000"/>
          <w:sz w:val="27"/>
          <w:szCs w:val="27"/>
        </w:rPr>
        <w:t>Статья 53. Ограничения использования земельных участков и объектов капитального строительства на территории санитарно-защитных зон и санитарных разрывов, в том числе в границах зоны воздействия авиационного шума</w:t>
      </w:r>
      <w:bookmarkEnd w:id="303"/>
    </w:p>
    <w:p w:rsidR="005C686A" w:rsidRPr="005C686A" w:rsidRDefault="005C686A" w:rsidP="005C686A">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C686A" w:rsidRPr="005C686A" w:rsidRDefault="005C686A" w:rsidP="005C686A">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C686A" w:rsidRPr="005C686A" w:rsidRDefault="005C686A" w:rsidP="005C686A">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промышленные объекты и производства первого класса опасности - 1000 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промышленные объекты и производства второго класса опасности - 500 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промышленные объекты и производства третьего класса опасности - 300 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промышленные объекты и производства четвертого класса опасности - 100 м;</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промышленные объекты и производства пятого класса опасности - 50 м.</w:t>
      </w:r>
    </w:p>
    <w:p w:rsidR="005C686A" w:rsidRPr="005C686A" w:rsidRDefault="005C686A" w:rsidP="005C686A">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C686A" w:rsidRPr="005C686A" w:rsidRDefault="005C686A" w:rsidP="005C686A">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686A" w:rsidRPr="005C686A" w:rsidRDefault="005C686A" w:rsidP="005C686A">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Допускается размещать в границах санитарно-защитной зоны промышленного объекта или производства: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C686A" w:rsidRPr="005C686A" w:rsidRDefault="005C686A" w:rsidP="005C686A">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686A" w:rsidRPr="005C686A" w:rsidRDefault="005C686A" w:rsidP="005C686A">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04" w:name="_Toc485291249"/>
      <w:bookmarkStart w:id="305" w:name="_Toc409787201"/>
      <w:bookmarkEnd w:id="304"/>
      <w:r w:rsidRPr="005C686A">
        <w:rPr>
          <w:rFonts w:ascii="Times New Roman" w:eastAsia="Times New Roman" w:hAnsi="Times New Roman" w:cs="Times New Roman"/>
          <w:b/>
          <w:bCs/>
          <w:color w:val="000000"/>
          <w:sz w:val="27"/>
          <w:szCs w:val="27"/>
        </w:rPr>
        <w:t>Статья 54. Ограничения использования земельных участков и объектов капитального строительства на </w:t>
      </w:r>
      <w:bookmarkEnd w:id="305"/>
      <w:r w:rsidRPr="005C686A">
        <w:rPr>
          <w:rFonts w:ascii="Times New Roman" w:eastAsia="Times New Roman" w:hAnsi="Times New Roman" w:cs="Times New Roman"/>
          <w:b/>
          <w:bCs/>
          <w:color w:val="000000"/>
          <w:sz w:val="27"/>
          <w:szCs w:val="27"/>
        </w:rPr>
        <w:t>приаэродромной территории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Приаэродромная территория определяется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и прилегает к аэродрому.</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границах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06" w:name="_Toc485291250"/>
      <w:r w:rsidRPr="005C686A">
        <w:rPr>
          <w:rFonts w:ascii="Times New Roman" w:eastAsia="Times New Roman" w:hAnsi="Times New Roman" w:cs="Times New Roman"/>
          <w:b/>
          <w:bCs/>
          <w:color w:val="000000"/>
          <w:sz w:val="27"/>
          <w:szCs w:val="27"/>
        </w:rPr>
        <w:t>Статья 55. Ограничения использования земельных участков и объектов капитального строительства на территории полосы воздушного подхода к аэродрому</w:t>
      </w:r>
      <w:bookmarkEnd w:id="306"/>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bookmarkStart w:id="307" w:name="_Toc269076945"/>
      <w:bookmarkStart w:id="308" w:name="_Toc269149041"/>
      <w:bookmarkStart w:id="309" w:name="_Toc310336037"/>
      <w:bookmarkStart w:id="310" w:name="_Toc334790914"/>
      <w:bookmarkStart w:id="311" w:name="_Toc335388522"/>
      <w:bookmarkStart w:id="312" w:name="_Toc409787202"/>
      <w:bookmarkEnd w:id="307"/>
      <w:bookmarkEnd w:id="308"/>
      <w:bookmarkEnd w:id="309"/>
      <w:bookmarkEnd w:id="310"/>
      <w:bookmarkEnd w:id="311"/>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w:t>
      </w:r>
      <w:bookmarkEnd w:id="312"/>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границах проекции полос воздушных подходов на земную или водную поверхность запрещается производство салютов и фейерверков.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Запрещается применение лазеров и изделий на основе лазеров в направлении осуществляющих руление, взлет, посадку и полет воздушных судов.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Запрещается размещать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13" w:name="_Toc485291251"/>
      <w:r w:rsidRPr="005C686A">
        <w:rPr>
          <w:rFonts w:ascii="Times New Roman" w:eastAsia="Times New Roman" w:hAnsi="Times New Roman" w:cs="Times New Roman"/>
          <w:b/>
          <w:bCs/>
          <w:color w:val="000000"/>
          <w:sz w:val="27"/>
          <w:szCs w:val="27"/>
        </w:rPr>
        <w:t>Статья 56. Ограничения использования земельных участков и объектов капитального строительства на территории района аэродрома</w:t>
      </w:r>
      <w:bookmarkEnd w:id="313"/>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Размер зоны определяется Министерством транспорта Российской Федерации, прилегает к аэродрому (вертодрому). Для аэродрома с. Несь размер данной зоны составляет 10 км от КТА аэропорта (посадочной площадки).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Запрещается строительство без согласования старшего авиационного начальника аэродрома (вертодрома, посадочной площадки):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 объектов высотой 50 м и более относительно уровня аэродрома (вертодрома);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взрывоопасных объектов;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г) факельных устройств для аварийного сжигания сбрасываемых газов высотой 50 м и более (с учетом возможной высоты выброса пламени);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 промышленных и иных предприятий и сооружений, деятельность которых может привести к ухудшению видимости в районе аэродрома (вертодрома).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14" w:name="_Toc485291252"/>
      <w:r w:rsidRPr="005C686A">
        <w:rPr>
          <w:rFonts w:ascii="Times New Roman" w:eastAsia="Times New Roman" w:hAnsi="Times New Roman" w:cs="Times New Roman"/>
          <w:b/>
          <w:bCs/>
          <w:color w:val="000000"/>
          <w:sz w:val="27"/>
          <w:szCs w:val="27"/>
        </w:rPr>
        <w:t>Статья 57. Ограничения использования земельных участков в пределах первого пояса зон санитарной охраны подземных источников водоснабжения</w:t>
      </w:r>
      <w:bookmarkEnd w:id="314"/>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5C686A" w:rsidRPr="005C686A" w:rsidRDefault="005C686A" w:rsidP="005C686A">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5C686A" w:rsidRPr="005C686A" w:rsidRDefault="005C686A" w:rsidP="005C686A">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5C686A" w:rsidRPr="005C686A" w:rsidRDefault="005C686A" w:rsidP="005C686A">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соответствии с СанПиН 2.1.4.1110-02 территория первого пояса ЗСО поверхностного источника водоснабжения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5C686A" w:rsidRPr="005C686A" w:rsidRDefault="005C686A" w:rsidP="005C686A">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посадка высокоствольных деревьев,</w:t>
      </w:r>
    </w:p>
    <w:p w:rsidR="005C686A" w:rsidRPr="005C686A" w:rsidRDefault="005C686A" w:rsidP="005C686A">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686A" w:rsidRPr="005C686A" w:rsidRDefault="005C686A" w:rsidP="005C686A">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размещение жилых и хозяйственно-бытовых зданий, проживание людей;</w:t>
      </w:r>
    </w:p>
    <w:p w:rsidR="005C686A" w:rsidRPr="005C686A" w:rsidRDefault="005C686A" w:rsidP="005C686A">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15" w:name="_Toc485291253"/>
      <w:bookmarkStart w:id="316" w:name="_Toc409787203"/>
      <w:bookmarkEnd w:id="315"/>
      <w:r w:rsidRPr="005C686A">
        <w:rPr>
          <w:rFonts w:ascii="Times New Roman" w:eastAsia="Times New Roman" w:hAnsi="Times New Roman" w:cs="Times New Roman"/>
          <w:b/>
          <w:bCs/>
          <w:color w:val="000000"/>
          <w:sz w:val="27"/>
          <w:szCs w:val="27"/>
        </w:rPr>
        <w:t>Статья 58. Ограничения использования земельных участков и объектов капитального строительства в зоне затопления паводком 1% обеспеченности</w:t>
      </w:r>
      <w:bookmarkEnd w:id="316"/>
    </w:p>
    <w:p w:rsidR="005C686A" w:rsidRPr="005C686A" w:rsidRDefault="005C686A" w:rsidP="005C686A">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территориях, подверженных затоплению 1%-ым паводком, устанавливаются с целью защиты населения и территорий, в том числе при затоплении 1%-ым паводком.</w:t>
      </w:r>
    </w:p>
    <w:p w:rsidR="005C686A" w:rsidRPr="005C686A" w:rsidRDefault="005C686A" w:rsidP="005C686A">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территориях, подверженных затоплению 1%-ым паводком, определяются режимом использования земельных участков и объектов капитального строительства, устанавливаемым в соответствии с СНиП 2.07.01-89*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Инженерная защита территории, зданий и сооружений от опасных геологических процессов в области защиты населения и территорий от затопления 1%-ым паводком.</w:t>
      </w:r>
    </w:p>
    <w:p w:rsidR="005C686A" w:rsidRPr="005C686A" w:rsidRDefault="005C686A" w:rsidP="005C686A">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Без проведения мероприятий по инженерной подготовке территории разрешается использование территории в рекреационных целях.</w:t>
      </w:r>
    </w:p>
    <w:p w:rsidR="005C686A" w:rsidRPr="005C686A" w:rsidRDefault="005C686A" w:rsidP="005C686A">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Принципиальное содержание указанного режима применительно к территориям подверженным затоплению 1%-ым паводком определено в генеральном плане Муниципального образования.</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17" w:name="_Toc485291254"/>
      <w:bookmarkStart w:id="318" w:name="_Toc409787204"/>
      <w:bookmarkEnd w:id="317"/>
      <w:r w:rsidRPr="005C686A">
        <w:rPr>
          <w:rFonts w:ascii="Times New Roman" w:eastAsia="Times New Roman" w:hAnsi="Times New Roman" w:cs="Times New Roman"/>
          <w:b/>
          <w:bCs/>
          <w:color w:val="000000"/>
          <w:sz w:val="27"/>
          <w:szCs w:val="27"/>
        </w:rPr>
        <w:t>Статья 59. Ограничения использования земельных участков и объектов капитального строительства на территории рыбоохранных зон</w:t>
      </w:r>
      <w:bookmarkEnd w:id="318"/>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19" w:name="_Toc485291255"/>
      <w:bookmarkStart w:id="320" w:name="_Toc355791809"/>
      <w:bookmarkStart w:id="321" w:name="_Toc380405265"/>
      <w:bookmarkStart w:id="322" w:name="_Toc409787205"/>
      <w:bookmarkEnd w:id="319"/>
      <w:bookmarkEnd w:id="320"/>
      <w:bookmarkEnd w:id="321"/>
      <w:r w:rsidRPr="005C686A">
        <w:rPr>
          <w:rFonts w:ascii="Times New Roman" w:eastAsia="Times New Roman" w:hAnsi="Times New Roman" w:cs="Times New Roman"/>
          <w:b/>
          <w:bCs/>
          <w:color w:val="000000"/>
          <w:sz w:val="27"/>
          <w:szCs w:val="27"/>
        </w:rPr>
        <w:t>Статья 60.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22"/>
    </w:p>
    <w:p w:rsidR="005C686A" w:rsidRPr="005C686A" w:rsidRDefault="005C686A" w:rsidP="005C686A">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C686A" w:rsidRPr="005C686A" w:rsidRDefault="005C686A" w:rsidP="005C686A">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5C686A" w:rsidRPr="005C686A" w:rsidRDefault="005C686A" w:rsidP="005C686A">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Охранные зоны устанавливаются:</w:t>
      </w:r>
    </w:p>
    <w:p w:rsidR="005C686A" w:rsidRPr="005C686A" w:rsidRDefault="005C686A" w:rsidP="005C686A">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а) при проектно номинальном классе напряжения до 1 кВ – 2 метра;</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б) при проектно номинальном классе напряжения 35 кВ – 15 метров;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при проектном номинальном классе напряжения 110 кВ – 20 метров;</w:t>
      </w:r>
    </w:p>
    <w:p w:rsidR="005C686A" w:rsidRPr="005C686A" w:rsidRDefault="005C686A" w:rsidP="005C686A">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C686A" w:rsidRPr="005C686A" w:rsidRDefault="005C686A" w:rsidP="005C686A">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вдоль подводных кабельных линий электропередачи - в виде водного пространства от водной поверхности до дна, ограниченного </w:t>
      </w:r>
      <w:bookmarkStart w:id="323" w:name="l122"/>
      <w:bookmarkEnd w:id="323"/>
      <w:r w:rsidRPr="005C686A">
        <w:rPr>
          <w:rFonts w:ascii="Times New Roman" w:eastAsia="Times New Roman" w:hAnsi="Times New Roman" w:cs="Times New Roman"/>
          <w:color w:val="000000"/>
          <w:sz w:val="27"/>
          <w:szCs w:val="27"/>
        </w:rPr>
        <w:t>вертикальными плоскостями, отстоящими по обе стороны линии от крайних кабелей на расстоянии 100 метров;</w:t>
      </w:r>
    </w:p>
    <w:p w:rsidR="005C686A" w:rsidRPr="005C686A" w:rsidRDefault="005C686A" w:rsidP="005C686A">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вдоль переходов воздушных линий электропередачи через водоемы (реки, каналы, озера и др.) - в виде воздушного </w:t>
      </w:r>
      <w:bookmarkStart w:id="324" w:name="l123"/>
      <w:bookmarkEnd w:id="324"/>
      <w:r w:rsidRPr="005C686A">
        <w:rPr>
          <w:rFonts w:ascii="Times New Roman" w:eastAsia="Times New Roman" w:hAnsi="Times New Roman" w:cs="Times New Roman"/>
          <w:color w:val="000000"/>
          <w:sz w:val="27"/>
          <w:szCs w:val="27"/>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325" w:name="l124"/>
      <w:bookmarkEnd w:id="325"/>
      <w:r w:rsidRPr="005C686A">
        <w:rPr>
          <w:rFonts w:ascii="Times New Roman" w:eastAsia="Times New Roman" w:hAnsi="Times New Roman" w:cs="Times New Roman"/>
          <w:color w:val="000000"/>
          <w:sz w:val="27"/>
          <w:szCs w:val="27"/>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326" w:name="l125"/>
      <w:bookmarkEnd w:id="326"/>
      <w:r w:rsidRPr="005C686A">
        <w:rPr>
          <w:rFonts w:ascii="Times New Roman" w:eastAsia="Times New Roman" w:hAnsi="Times New Roman" w:cs="Times New Roman"/>
          <w:color w:val="000000"/>
          <w:sz w:val="27"/>
          <w:szCs w:val="27"/>
        </w:rPr>
        <w:t>.</w:t>
      </w:r>
    </w:p>
    <w:p w:rsidR="005C686A" w:rsidRPr="005C686A" w:rsidRDefault="005C686A" w:rsidP="005C686A">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C686A" w:rsidRPr="005C686A" w:rsidRDefault="005C686A" w:rsidP="005C686A">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C686A" w:rsidRPr="005C686A" w:rsidRDefault="005C686A" w:rsidP="005C686A">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C686A" w:rsidRPr="005C686A" w:rsidRDefault="005C686A" w:rsidP="005C686A">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C686A" w:rsidRPr="005C686A" w:rsidRDefault="005C686A" w:rsidP="005C686A">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размещать свалки;</w:t>
      </w:r>
    </w:p>
    <w:p w:rsidR="005C686A" w:rsidRPr="005C686A" w:rsidRDefault="005C686A" w:rsidP="005C686A">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C686A" w:rsidRPr="005C686A" w:rsidRDefault="005C686A" w:rsidP="005C686A">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C686A" w:rsidRPr="005C686A" w:rsidRDefault="005C686A" w:rsidP="005C686A">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складировать или размещать хранилища любых, в том числе горюче-смазочных, материалов;</w:t>
      </w:r>
    </w:p>
    <w:p w:rsidR="005C686A" w:rsidRPr="005C686A" w:rsidRDefault="005C686A" w:rsidP="005C686A">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C686A" w:rsidRPr="005C686A" w:rsidRDefault="005C686A" w:rsidP="005C686A">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C686A" w:rsidRPr="005C686A" w:rsidRDefault="005C686A" w:rsidP="005C686A">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пределах охранных зон без письменного решения о согласовании сетевых организаций юридическим и физическим лицам запрещаются:</w:t>
      </w:r>
    </w:p>
    <w:p w:rsidR="005C686A" w:rsidRPr="005C686A" w:rsidRDefault="005C686A" w:rsidP="005C686A">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строительство, капитальный ремонт, реконструкция или снос зданий и сооружений;</w:t>
      </w:r>
    </w:p>
    <w:p w:rsidR="005C686A" w:rsidRPr="005C686A" w:rsidRDefault="005C686A" w:rsidP="005C686A">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взрывные, мелиоративные работы, в том числе связанные с временным затоплением земель;</w:t>
      </w:r>
    </w:p>
    <w:p w:rsidR="005C686A" w:rsidRPr="005C686A" w:rsidRDefault="005C686A" w:rsidP="005C686A">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посадка и вырубка деревьев и кустарников;</w:t>
      </w:r>
    </w:p>
    <w:p w:rsidR="005C686A" w:rsidRPr="005C686A" w:rsidRDefault="005C686A" w:rsidP="005C686A">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686A" w:rsidRPr="005C686A" w:rsidRDefault="005C686A" w:rsidP="005C686A">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686A" w:rsidRPr="005C686A" w:rsidRDefault="005C686A" w:rsidP="005C686A">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686A" w:rsidRPr="005C686A" w:rsidRDefault="005C686A" w:rsidP="005C686A">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686A" w:rsidRPr="005C686A" w:rsidRDefault="005C686A" w:rsidP="005C686A">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C686A" w:rsidRPr="005C686A" w:rsidRDefault="005C686A" w:rsidP="005C686A">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C686A" w:rsidRPr="005C686A" w:rsidRDefault="005C686A" w:rsidP="005C686A">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складировать или размещать хранилища любых, в том числе горюче-смазочных, материалов.</w:t>
      </w:r>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 </w:t>
      </w:r>
    </w:p>
    <w:p w:rsidR="005C686A" w:rsidRPr="005C686A" w:rsidRDefault="005C686A" w:rsidP="005C68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27" w:name="_Toc485291256"/>
      <w:bookmarkStart w:id="328" w:name="_Toc339537340"/>
      <w:bookmarkStart w:id="329" w:name="_Toc380405266"/>
      <w:bookmarkStart w:id="330" w:name="_Toc409787206"/>
      <w:bookmarkEnd w:id="327"/>
      <w:bookmarkEnd w:id="328"/>
      <w:bookmarkEnd w:id="329"/>
      <w:r w:rsidRPr="005C686A">
        <w:rPr>
          <w:rFonts w:ascii="Times New Roman" w:eastAsia="Times New Roman" w:hAnsi="Times New Roman" w:cs="Times New Roman"/>
          <w:b/>
          <w:bCs/>
          <w:color w:val="000000"/>
          <w:sz w:val="27"/>
          <w:szCs w:val="27"/>
        </w:rPr>
        <w:t>Статья 61. Ограничения использования земельных участков и объектов капитального строительства на территории придорожных полос автомобильных дорог</w:t>
      </w:r>
      <w:bookmarkEnd w:id="330"/>
    </w:p>
    <w:p w:rsidR="005C686A" w:rsidRPr="005C686A" w:rsidRDefault="005C686A" w:rsidP="005C686A">
      <w:p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5C686A" w:rsidRPr="005C686A" w:rsidRDefault="005C686A" w:rsidP="005C686A">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C686A" w:rsidRPr="005C686A" w:rsidRDefault="005C686A" w:rsidP="005C686A">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rPr>
      </w:pPr>
      <w:r w:rsidRPr="005C686A">
        <w:rPr>
          <w:rFonts w:ascii="Times New Roman" w:eastAsia="Times New Roman" w:hAnsi="Times New Roman" w:cs="Times New Roman"/>
          <w:color w:val="000000"/>
          <w:sz w:val="27"/>
          <w:szCs w:val="27"/>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5174A" w:rsidRDefault="0045174A"/>
    <w:sectPr w:rsidR="0045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15"/>
    <w:multiLevelType w:val="multilevel"/>
    <w:tmpl w:val="F5C4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D73DE"/>
    <w:multiLevelType w:val="multilevel"/>
    <w:tmpl w:val="92E6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13034"/>
    <w:multiLevelType w:val="multilevel"/>
    <w:tmpl w:val="D9E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87269"/>
    <w:multiLevelType w:val="multilevel"/>
    <w:tmpl w:val="F6EA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93E2C"/>
    <w:multiLevelType w:val="multilevel"/>
    <w:tmpl w:val="C3B8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65421"/>
    <w:multiLevelType w:val="multilevel"/>
    <w:tmpl w:val="7832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E6016A"/>
    <w:multiLevelType w:val="multilevel"/>
    <w:tmpl w:val="C18E1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B328E"/>
    <w:multiLevelType w:val="multilevel"/>
    <w:tmpl w:val="6C2C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6F73D9"/>
    <w:multiLevelType w:val="multilevel"/>
    <w:tmpl w:val="1CCA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C14BF1"/>
    <w:multiLevelType w:val="multilevel"/>
    <w:tmpl w:val="539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10678"/>
    <w:multiLevelType w:val="multilevel"/>
    <w:tmpl w:val="B384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C13B9"/>
    <w:multiLevelType w:val="multilevel"/>
    <w:tmpl w:val="CC36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1D0EF4"/>
    <w:multiLevelType w:val="multilevel"/>
    <w:tmpl w:val="CF7422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EE7186"/>
    <w:multiLevelType w:val="multilevel"/>
    <w:tmpl w:val="E0189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0910CF"/>
    <w:multiLevelType w:val="multilevel"/>
    <w:tmpl w:val="F590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2F1636"/>
    <w:multiLevelType w:val="multilevel"/>
    <w:tmpl w:val="932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B17F19"/>
    <w:multiLevelType w:val="multilevel"/>
    <w:tmpl w:val="59C07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DA072C"/>
    <w:multiLevelType w:val="multilevel"/>
    <w:tmpl w:val="A05C6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EB1EA5"/>
    <w:multiLevelType w:val="multilevel"/>
    <w:tmpl w:val="AAA4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B0488A"/>
    <w:multiLevelType w:val="multilevel"/>
    <w:tmpl w:val="1A465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A42C84"/>
    <w:multiLevelType w:val="multilevel"/>
    <w:tmpl w:val="1E8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B32D18"/>
    <w:multiLevelType w:val="multilevel"/>
    <w:tmpl w:val="3F90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0032BE"/>
    <w:multiLevelType w:val="multilevel"/>
    <w:tmpl w:val="BB78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3B4F24"/>
    <w:multiLevelType w:val="multilevel"/>
    <w:tmpl w:val="9A20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9B3AE8"/>
    <w:multiLevelType w:val="multilevel"/>
    <w:tmpl w:val="4DE6F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B64C41"/>
    <w:multiLevelType w:val="multilevel"/>
    <w:tmpl w:val="5D34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621DB0"/>
    <w:multiLevelType w:val="multilevel"/>
    <w:tmpl w:val="562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B34535"/>
    <w:multiLevelType w:val="multilevel"/>
    <w:tmpl w:val="89BE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546052"/>
    <w:multiLevelType w:val="multilevel"/>
    <w:tmpl w:val="E702C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7A437B"/>
    <w:multiLevelType w:val="multilevel"/>
    <w:tmpl w:val="EB781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120144"/>
    <w:multiLevelType w:val="multilevel"/>
    <w:tmpl w:val="8C204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050FBA"/>
    <w:multiLevelType w:val="multilevel"/>
    <w:tmpl w:val="1DFE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0C7645"/>
    <w:multiLevelType w:val="multilevel"/>
    <w:tmpl w:val="24B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573560"/>
    <w:multiLevelType w:val="multilevel"/>
    <w:tmpl w:val="AA24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7708D4"/>
    <w:multiLevelType w:val="multilevel"/>
    <w:tmpl w:val="AEF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C246C3"/>
    <w:multiLevelType w:val="multilevel"/>
    <w:tmpl w:val="C70C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D6261E"/>
    <w:multiLevelType w:val="multilevel"/>
    <w:tmpl w:val="FD10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01712AF"/>
    <w:multiLevelType w:val="multilevel"/>
    <w:tmpl w:val="E124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7B779E"/>
    <w:multiLevelType w:val="multilevel"/>
    <w:tmpl w:val="6DFE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F16952"/>
    <w:multiLevelType w:val="multilevel"/>
    <w:tmpl w:val="7956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1E2BEE"/>
    <w:multiLevelType w:val="multilevel"/>
    <w:tmpl w:val="1F16F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8600BF4"/>
    <w:multiLevelType w:val="multilevel"/>
    <w:tmpl w:val="A7BA3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7B79B4"/>
    <w:multiLevelType w:val="multilevel"/>
    <w:tmpl w:val="749CE7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860780"/>
    <w:multiLevelType w:val="multilevel"/>
    <w:tmpl w:val="F18E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1B6D77"/>
    <w:multiLevelType w:val="multilevel"/>
    <w:tmpl w:val="6914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1E3E95"/>
    <w:multiLevelType w:val="multilevel"/>
    <w:tmpl w:val="2F0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632696"/>
    <w:multiLevelType w:val="multilevel"/>
    <w:tmpl w:val="1356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995427"/>
    <w:multiLevelType w:val="multilevel"/>
    <w:tmpl w:val="6AC2F5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C45088"/>
    <w:multiLevelType w:val="multilevel"/>
    <w:tmpl w:val="7B667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B9334B"/>
    <w:multiLevelType w:val="multilevel"/>
    <w:tmpl w:val="EDAA5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C466C0"/>
    <w:multiLevelType w:val="multilevel"/>
    <w:tmpl w:val="1D0E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725BFF"/>
    <w:multiLevelType w:val="multilevel"/>
    <w:tmpl w:val="418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35347D"/>
    <w:multiLevelType w:val="multilevel"/>
    <w:tmpl w:val="B766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BE08AA"/>
    <w:multiLevelType w:val="multilevel"/>
    <w:tmpl w:val="3C54B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8883D28"/>
    <w:multiLevelType w:val="multilevel"/>
    <w:tmpl w:val="EF4616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8B3319C"/>
    <w:multiLevelType w:val="multilevel"/>
    <w:tmpl w:val="C64A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D07047"/>
    <w:multiLevelType w:val="multilevel"/>
    <w:tmpl w:val="4FF6FE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362B3D"/>
    <w:multiLevelType w:val="multilevel"/>
    <w:tmpl w:val="2076A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A475999"/>
    <w:multiLevelType w:val="multilevel"/>
    <w:tmpl w:val="3438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BE5784"/>
    <w:multiLevelType w:val="multilevel"/>
    <w:tmpl w:val="37A6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FED0F8E"/>
    <w:multiLevelType w:val="multilevel"/>
    <w:tmpl w:val="E9E6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8F21FF"/>
    <w:multiLevelType w:val="multilevel"/>
    <w:tmpl w:val="C4C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AF6095"/>
    <w:multiLevelType w:val="multilevel"/>
    <w:tmpl w:val="1142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7E7712D"/>
    <w:multiLevelType w:val="multilevel"/>
    <w:tmpl w:val="3ECE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808751C"/>
    <w:multiLevelType w:val="multilevel"/>
    <w:tmpl w:val="2E7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6312C4"/>
    <w:multiLevelType w:val="multilevel"/>
    <w:tmpl w:val="2FA0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8730442"/>
    <w:multiLevelType w:val="multilevel"/>
    <w:tmpl w:val="1A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E05D42"/>
    <w:multiLevelType w:val="multilevel"/>
    <w:tmpl w:val="02B2E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90F51A5"/>
    <w:multiLevelType w:val="multilevel"/>
    <w:tmpl w:val="B8EE0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AC61B04"/>
    <w:multiLevelType w:val="multilevel"/>
    <w:tmpl w:val="58A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EB31FF"/>
    <w:multiLevelType w:val="multilevel"/>
    <w:tmpl w:val="993883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F381F33"/>
    <w:multiLevelType w:val="multilevel"/>
    <w:tmpl w:val="55DA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1C5429"/>
    <w:multiLevelType w:val="multilevel"/>
    <w:tmpl w:val="FF6E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3A4FCE"/>
    <w:multiLevelType w:val="multilevel"/>
    <w:tmpl w:val="A176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3B26F3"/>
    <w:multiLevelType w:val="multilevel"/>
    <w:tmpl w:val="BEA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3AF0D21"/>
    <w:multiLevelType w:val="multilevel"/>
    <w:tmpl w:val="B8F2C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4B54EE3"/>
    <w:multiLevelType w:val="multilevel"/>
    <w:tmpl w:val="4E20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56E0B41"/>
    <w:multiLevelType w:val="multilevel"/>
    <w:tmpl w:val="CA9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DC6CB5"/>
    <w:multiLevelType w:val="multilevel"/>
    <w:tmpl w:val="4998B1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DE57F0"/>
    <w:multiLevelType w:val="multilevel"/>
    <w:tmpl w:val="B31A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24495E"/>
    <w:multiLevelType w:val="multilevel"/>
    <w:tmpl w:val="A12C8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9BC0C0E"/>
    <w:multiLevelType w:val="multilevel"/>
    <w:tmpl w:val="599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CF95D0F"/>
    <w:multiLevelType w:val="multilevel"/>
    <w:tmpl w:val="832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DDC61D6"/>
    <w:multiLevelType w:val="multilevel"/>
    <w:tmpl w:val="5416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E5B7A39"/>
    <w:multiLevelType w:val="multilevel"/>
    <w:tmpl w:val="3F589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F0865D5"/>
    <w:multiLevelType w:val="multilevel"/>
    <w:tmpl w:val="C0C8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1C443E3"/>
    <w:multiLevelType w:val="multilevel"/>
    <w:tmpl w:val="5E6A6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2A613E2"/>
    <w:multiLevelType w:val="multilevel"/>
    <w:tmpl w:val="DA6E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7536FBD"/>
    <w:multiLevelType w:val="multilevel"/>
    <w:tmpl w:val="0B4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7596D47"/>
    <w:multiLevelType w:val="multilevel"/>
    <w:tmpl w:val="007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77C2955"/>
    <w:multiLevelType w:val="multilevel"/>
    <w:tmpl w:val="A6C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7D15F2B"/>
    <w:multiLevelType w:val="multilevel"/>
    <w:tmpl w:val="74A2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85A6B90"/>
    <w:multiLevelType w:val="multilevel"/>
    <w:tmpl w:val="9A9A9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8CA2A43"/>
    <w:multiLevelType w:val="multilevel"/>
    <w:tmpl w:val="2AFA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9FE54CE"/>
    <w:multiLevelType w:val="multilevel"/>
    <w:tmpl w:val="44E8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C2F68B5"/>
    <w:multiLevelType w:val="multilevel"/>
    <w:tmpl w:val="7C10F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DEC0DA7"/>
    <w:multiLevelType w:val="multilevel"/>
    <w:tmpl w:val="0948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F32726A"/>
    <w:multiLevelType w:val="multilevel"/>
    <w:tmpl w:val="601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7"/>
  </w:num>
  <w:num w:numId="2">
    <w:abstractNumId w:val="91"/>
  </w:num>
  <w:num w:numId="3">
    <w:abstractNumId w:val="75"/>
  </w:num>
  <w:num w:numId="4">
    <w:abstractNumId w:val="68"/>
  </w:num>
  <w:num w:numId="5">
    <w:abstractNumId w:val="8"/>
  </w:num>
  <w:num w:numId="6">
    <w:abstractNumId w:val="65"/>
  </w:num>
  <w:num w:numId="7">
    <w:abstractNumId w:val="87"/>
  </w:num>
  <w:num w:numId="8">
    <w:abstractNumId w:val="59"/>
  </w:num>
  <w:num w:numId="9">
    <w:abstractNumId w:val="85"/>
  </w:num>
  <w:num w:numId="10">
    <w:abstractNumId w:val="95"/>
  </w:num>
  <w:num w:numId="11">
    <w:abstractNumId w:val="48"/>
  </w:num>
  <w:num w:numId="12">
    <w:abstractNumId w:val="24"/>
  </w:num>
  <w:num w:numId="13">
    <w:abstractNumId w:val="31"/>
  </w:num>
  <w:num w:numId="14">
    <w:abstractNumId w:val="31"/>
    <w:lvlOverride w:ilvl="0">
      <w:startOverride w:val="1"/>
    </w:lvlOverride>
  </w:num>
  <w:num w:numId="15">
    <w:abstractNumId w:val="30"/>
  </w:num>
  <w:num w:numId="16">
    <w:abstractNumId w:val="93"/>
  </w:num>
  <w:num w:numId="17">
    <w:abstractNumId w:val="80"/>
  </w:num>
  <w:num w:numId="18">
    <w:abstractNumId w:val="96"/>
  </w:num>
  <w:num w:numId="19">
    <w:abstractNumId w:val="86"/>
  </w:num>
  <w:num w:numId="20">
    <w:abstractNumId w:val="42"/>
  </w:num>
  <w:num w:numId="21">
    <w:abstractNumId w:val="94"/>
  </w:num>
  <w:num w:numId="22">
    <w:abstractNumId w:val="36"/>
  </w:num>
  <w:num w:numId="23">
    <w:abstractNumId w:val="13"/>
  </w:num>
  <w:num w:numId="24">
    <w:abstractNumId w:val="46"/>
  </w:num>
  <w:num w:numId="25">
    <w:abstractNumId w:val="67"/>
  </w:num>
  <w:num w:numId="26">
    <w:abstractNumId w:val="21"/>
  </w:num>
  <w:num w:numId="27">
    <w:abstractNumId w:val="89"/>
  </w:num>
  <w:num w:numId="28">
    <w:abstractNumId w:val="40"/>
  </w:num>
  <w:num w:numId="29">
    <w:abstractNumId w:val="1"/>
  </w:num>
  <w:num w:numId="30">
    <w:abstractNumId w:val="37"/>
  </w:num>
  <w:num w:numId="31">
    <w:abstractNumId w:val="3"/>
  </w:num>
  <w:num w:numId="32">
    <w:abstractNumId w:val="69"/>
  </w:num>
  <w:num w:numId="33">
    <w:abstractNumId w:val="15"/>
  </w:num>
  <w:num w:numId="34">
    <w:abstractNumId w:val="60"/>
  </w:num>
  <w:num w:numId="35">
    <w:abstractNumId w:val="57"/>
  </w:num>
  <w:num w:numId="36">
    <w:abstractNumId w:val="6"/>
  </w:num>
  <w:num w:numId="37">
    <w:abstractNumId w:val="61"/>
  </w:num>
  <w:num w:numId="38">
    <w:abstractNumId w:val="12"/>
  </w:num>
  <w:num w:numId="39">
    <w:abstractNumId w:val="83"/>
  </w:num>
  <w:num w:numId="40">
    <w:abstractNumId w:val="54"/>
  </w:num>
  <w:num w:numId="41">
    <w:abstractNumId w:val="47"/>
  </w:num>
  <w:num w:numId="42">
    <w:abstractNumId w:val="74"/>
  </w:num>
  <w:num w:numId="43">
    <w:abstractNumId w:val="2"/>
  </w:num>
  <w:num w:numId="44">
    <w:abstractNumId w:val="90"/>
  </w:num>
  <w:num w:numId="45">
    <w:abstractNumId w:val="73"/>
  </w:num>
  <w:num w:numId="46">
    <w:abstractNumId w:val="7"/>
  </w:num>
  <w:num w:numId="47">
    <w:abstractNumId w:val="78"/>
  </w:num>
  <w:num w:numId="48">
    <w:abstractNumId w:val="23"/>
  </w:num>
  <w:num w:numId="49">
    <w:abstractNumId w:val="64"/>
  </w:num>
  <w:num w:numId="50">
    <w:abstractNumId w:val="4"/>
  </w:num>
  <w:num w:numId="51">
    <w:abstractNumId w:val="71"/>
  </w:num>
  <w:num w:numId="52">
    <w:abstractNumId w:val="66"/>
  </w:num>
  <w:num w:numId="53">
    <w:abstractNumId w:val="38"/>
  </w:num>
  <w:num w:numId="54">
    <w:abstractNumId w:val="9"/>
  </w:num>
  <w:num w:numId="55">
    <w:abstractNumId w:val="33"/>
  </w:num>
  <w:num w:numId="56">
    <w:abstractNumId w:val="97"/>
  </w:num>
  <w:num w:numId="57">
    <w:abstractNumId w:val="81"/>
  </w:num>
  <w:num w:numId="58">
    <w:abstractNumId w:val="62"/>
  </w:num>
  <w:num w:numId="59">
    <w:abstractNumId w:val="88"/>
  </w:num>
  <w:num w:numId="60">
    <w:abstractNumId w:val="82"/>
  </w:num>
  <w:num w:numId="61">
    <w:abstractNumId w:val="32"/>
  </w:num>
  <w:num w:numId="62">
    <w:abstractNumId w:val="39"/>
  </w:num>
  <w:num w:numId="63">
    <w:abstractNumId w:val="17"/>
  </w:num>
  <w:num w:numId="64">
    <w:abstractNumId w:val="20"/>
  </w:num>
  <w:num w:numId="65">
    <w:abstractNumId w:val="45"/>
  </w:num>
  <w:num w:numId="66">
    <w:abstractNumId w:val="14"/>
  </w:num>
  <w:num w:numId="67">
    <w:abstractNumId w:val="72"/>
  </w:num>
  <w:num w:numId="68">
    <w:abstractNumId w:val="51"/>
  </w:num>
  <w:num w:numId="69">
    <w:abstractNumId w:val="76"/>
  </w:num>
  <w:num w:numId="70">
    <w:abstractNumId w:val="26"/>
  </w:num>
  <w:num w:numId="71">
    <w:abstractNumId w:val="63"/>
  </w:num>
  <w:num w:numId="72">
    <w:abstractNumId w:val="70"/>
  </w:num>
  <w:num w:numId="73">
    <w:abstractNumId w:val="19"/>
  </w:num>
  <w:num w:numId="74">
    <w:abstractNumId w:val="25"/>
  </w:num>
  <w:num w:numId="75">
    <w:abstractNumId w:val="55"/>
  </w:num>
  <w:num w:numId="76">
    <w:abstractNumId w:val="50"/>
  </w:num>
  <w:num w:numId="77">
    <w:abstractNumId w:val="27"/>
  </w:num>
  <w:num w:numId="78">
    <w:abstractNumId w:val="52"/>
  </w:num>
  <w:num w:numId="79">
    <w:abstractNumId w:val="41"/>
  </w:num>
  <w:num w:numId="80">
    <w:abstractNumId w:val="5"/>
  </w:num>
  <w:num w:numId="81">
    <w:abstractNumId w:val="84"/>
  </w:num>
  <w:num w:numId="82">
    <w:abstractNumId w:val="0"/>
  </w:num>
  <w:num w:numId="83">
    <w:abstractNumId w:val="53"/>
  </w:num>
  <w:num w:numId="84">
    <w:abstractNumId w:val="28"/>
  </w:num>
  <w:num w:numId="85">
    <w:abstractNumId w:val="34"/>
  </w:num>
  <w:num w:numId="86">
    <w:abstractNumId w:val="58"/>
  </w:num>
  <w:num w:numId="87">
    <w:abstractNumId w:val="79"/>
  </w:num>
  <w:num w:numId="88">
    <w:abstractNumId w:val="22"/>
  </w:num>
  <w:num w:numId="89">
    <w:abstractNumId w:val="35"/>
  </w:num>
  <w:num w:numId="90">
    <w:abstractNumId w:val="16"/>
  </w:num>
  <w:num w:numId="91">
    <w:abstractNumId w:val="29"/>
  </w:num>
  <w:num w:numId="92">
    <w:abstractNumId w:val="44"/>
  </w:num>
  <w:num w:numId="93">
    <w:abstractNumId w:val="92"/>
  </w:num>
  <w:num w:numId="94">
    <w:abstractNumId w:val="11"/>
  </w:num>
  <w:num w:numId="95">
    <w:abstractNumId w:val="49"/>
  </w:num>
  <w:num w:numId="96">
    <w:abstractNumId w:val="18"/>
  </w:num>
  <w:num w:numId="97">
    <w:abstractNumId w:val="56"/>
  </w:num>
  <w:num w:numId="98">
    <w:abstractNumId w:val="43"/>
  </w:num>
  <w:num w:numId="99">
    <w:abstractNumId w:val="10"/>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characterSpacingControl w:val="doNotCompress"/>
  <w:compat>
    <w:useFELayout/>
  </w:compat>
  <w:rsids>
    <w:rsidRoot w:val="005C686A"/>
    <w:rsid w:val="0045174A"/>
    <w:rsid w:val="005C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6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C68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686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C686A"/>
    <w:rPr>
      <w:rFonts w:ascii="Times New Roman" w:eastAsia="Times New Roman" w:hAnsi="Times New Roman" w:cs="Times New Roman"/>
      <w:b/>
      <w:bCs/>
      <w:sz w:val="27"/>
      <w:szCs w:val="27"/>
    </w:rPr>
  </w:style>
  <w:style w:type="paragraph" w:styleId="a3">
    <w:name w:val="Normal (Web)"/>
    <w:basedOn w:val="a"/>
    <w:uiPriority w:val="99"/>
    <w:unhideWhenUsed/>
    <w:rsid w:val="005C68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686A"/>
    <w:rPr>
      <w:b/>
      <w:bCs/>
    </w:rPr>
  </w:style>
  <w:style w:type="character" w:styleId="a5">
    <w:name w:val="Hyperlink"/>
    <w:basedOn w:val="a0"/>
    <w:uiPriority w:val="99"/>
    <w:semiHidden/>
    <w:unhideWhenUsed/>
    <w:rsid w:val="005C686A"/>
    <w:rPr>
      <w:color w:val="0000FF"/>
      <w:u w:val="single"/>
    </w:rPr>
  </w:style>
  <w:style w:type="character" w:styleId="a6">
    <w:name w:val="FollowedHyperlink"/>
    <w:basedOn w:val="a0"/>
    <w:uiPriority w:val="99"/>
    <w:semiHidden/>
    <w:unhideWhenUsed/>
    <w:rsid w:val="005C686A"/>
    <w:rPr>
      <w:color w:val="800080"/>
      <w:u w:val="single"/>
    </w:rPr>
  </w:style>
</w:styles>
</file>

<file path=word/webSettings.xml><?xml version="1.0" encoding="utf-8"?>
<w:webSettings xmlns:r="http://schemas.openxmlformats.org/officeDocument/2006/relationships" xmlns:w="http://schemas.openxmlformats.org/wordprocessingml/2006/main">
  <w:divs>
    <w:div w:id="1463573144">
      <w:bodyDiv w:val="1"/>
      <w:marLeft w:val="0"/>
      <w:marRight w:val="0"/>
      <w:marTop w:val="0"/>
      <w:marBottom w:val="0"/>
      <w:divBdr>
        <w:top w:val="none" w:sz="0" w:space="0" w:color="auto"/>
        <w:left w:val="none" w:sz="0" w:space="0" w:color="auto"/>
        <w:bottom w:val="none" w:sz="0" w:space="0" w:color="auto"/>
        <w:right w:val="none" w:sz="0" w:space="0" w:color="auto"/>
      </w:divBdr>
      <w:divsChild>
        <w:div w:id="1657226378">
          <w:marLeft w:val="0"/>
          <w:marRight w:val="0"/>
          <w:marTop w:val="0"/>
          <w:marBottom w:val="0"/>
          <w:divBdr>
            <w:top w:val="none" w:sz="0" w:space="0" w:color="auto"/>
            <w:left w:val="none" w:sz="0" w:space="0" w:color="auto"/>
            <w:bottom w:val="none" w:sz="0" w:space="0" w:color="auto"/>
            <w:right w:val="none" w:sz="0" w:space="0" w:color="auto"/>
          </w:divBdr>
        </w:div>
        <w:div w:id="521553320">
          <w:marLeft w:val="0"/>
          <w:marRight w:val="0"/>
          <w:marTop w:val="0"/>
          <w:marBottom w:val="0"/>
          <w:divBdr>
            <w:top w:val="none" w:sz="0" w:space="0" w:color="auto"/>
            <w:left w:val="none" w:sz="0" w:space="0" w:color="auto"/>
            <w:bottom w:val="none" w:sz="0" w:space="0" w:color="auto"/>
            <w:right w:val="none" w:sz="0" w:space="0" w:color="auto"/>
          </w:divBdr>
          <w:divsChild>
            <w:div w:id="2707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D0%9C%D0%B8%D1%80\Downloads\1_%D0%9F%D0%97%D0%97%20%D0%90%D0%BD%D0%B4%D0%B5%D0%B3.doc" TargetMode="External"/><Relationship Id="rId117" Type="http://schemas.openxmlformats.org/officeDocument/2006/relationships/hyperlink" Target="http://www.consultant.ru/document/cons_doc_LAW_176236/" TargetMode="External"/><Relationship Id="rId21" Type="http://schemas.openxmlformats.org/officeDocument/2006/relationships/hyperlink" Target="file:///C:\Users\%D0%9C%D0%B8%D1%80\Downloads\1_%D0%9F%D0%97%D0%97%20%D0%90%D0%BD%D0%B4%D0%B5%D0%B3.doc" TargetMode="External"/><Relationship Id="rId42" Type="http://schemas.openxmlformats.org/officeDocument/2006/relationships/hyperlink" Target="file:///C:\Users\%D0%9C%D0%B8%D1%80\Downloads\1_%D0%9F%D0%97%D0%97%20%D0%90%D0%BD%D0%B4%D0%B5%D0%B3.doc" TargetMode="External"/><Relationship Id="rId47" Type="http://schemas.openxmlformats.org/officeDocument/2006/relationships/hyperlink" Target="file:///C:\Users\%D0%9C%D0%B8%D1%80\Downloads\1_%D0%9F%D0%97%D0%97%20%D0%90%D0%BD%D0%B4%D0%B5%D0%B3.doc" TargetMode="External"/><Relationship Id="rId63" Type="http://schemas.openxmlformats.org/officeDocument/2006/relationships/hyperlink" Target="file:///C:\Users\%D0%9C%D0%B8%D1%80\Downloads\1_%D0%9F%D0%97%D0%97%20%D0%90%D0%BD%D0%B4%D0%B5%D0%B3.doc" TargetMode="External"/><Relationship Id="rId68" Type="http://schemas.openxmlformats.org/officeDocument/2006/relationships/hyperlink" Target="file:///C:\Users\%D0%9C%D0%B8%D1%80\Downloads\1_%D0%9F%D0%97%D0%97%20%D0%90%D0%BD%D0%B4%D0%B5%D0%B3.doc" TargetMode="External"/><Relationship Id="rId84" Type="http://schemas.openxmlformats.org/officeDocument/2006/relationships/hyperlink" Target="consultantplus://offline/ref=30F7B0EE3DCC16313CF0D6EC5AD07B26722C02B1420408966BF957202A038841017247EBAC83qFM2N" TargetMode="External"/><Relationship Id="rId89" Type="http://schemas.openxmlformats.org/officeDocument/2006/relationships/hyperlink" Target="consultantplus://offline/ref=30F7B0EE3DCC16313CF0D6EC5AD07B26722C02B1420408966BF957202A038841017247EBAC8DqFMBN" TargetMode="External"/><Relationship Id="rId112" Type="http://schemas.openxmlformats.org/officeDocument/2006/relationships/hyperlink" Target="file:///C:\Users\%D0%9C%D0%B8%D1%80\Downloads\1_%D0%9F%D0%97%D0%97%20%D0%90%D0%BD%D0%B4%D0%B5%D0%B3.doc" TargetMode="External"/><Relationship Id="rId16" Type="http://schemas.openxmlformats.org/officeDocument/2006/relationships/hyperlink" Target="file:///C:\Users\%D0%9C%D0%B8%D1%80\Downloads\1_%D0%9F%D0%97%D0%97%20%D0%90%D0%BD%D0%B4%D0%B5%D0%B3.doc" TargetMode="External"/><Relationship Id="rId107" Type="http://schemas.openxmlformats.org/officeDocument/2006/relationships/hyperlink" Target="file:///C:\Users\%D0%9C%D0%B8%D1%80\Downloads\1_%D0%9F%D0%97%D0%97%20%D0%90%D0%BD%D0%B4%D0%B5%D0%B3.doc" TargetMode="External"/><Relationship Id="rId11" Type="http://schemas.openxmlformats.org/officeDocument/2006/relationships/hyperlink" Target="file:///C:\Users\%D0%9C%D0%B8%D1%80\Downloads\1_%D0%9F%D0%97%D0%97%20%D0%90%D0%BD%D0%B4%D0%B5%D0%B3.doc" TargetMode="External"/><Relationship Id="rId32" Type="http://schemas.openxmlformats.org/officeDocument/2006/relationships/hyperlink" Target="file:///C:\Users\%D0%9C%D0%B8%D1%80\Downloads\1_%D0%9F%D0%97%D0%97%20%D0%90%D0%BD%D0%B4%D0%B5%D0%B3.doc" TargetMode="External"/><Relationship Id="rId37" Type="http://schemas.openxmlformats.org/officeDocument/2006/relationships/hyperlink" Target="file:///C:\Users\%D0%9C%D0%B8%D1%80\Downloads\1_%D0%9F%D0%97%D0%97%20%D0%90%D0%BD%D0%B4%D0%B5%D0%B3.doc" TargetMode="External"/><Relationship Id="rId53" Type="http://schemas.openxmlformats.org/officeDocument/2006/relationships/hyperlink" Target="file:///C:\Users\%D0%9C%D0%B8%D1%80\Downloads\1_%D0%9F%D0%97%D0%97%20%D0%90%D0%BD%D0%B4%D0%B5%D0%B3.doc" TargetMode="External"/><Relationship Id="rId58" Type="http://schemas.openxmlformats.org/officeDocument/2006/relationships/hyperlink" Target="file:///C:\Users\%D0%9C%D0%B8%D1%80\Downloads\1_%D0%9F%D0%97%D0%97%20%D0%90%D0%BD%D0%B4%D0%B5%D0%B3.doc" TargetMode="External"/><Relationship Id="rId74" Type="http://schemas.openxmlformats.org/officeDocument/2006/relationships/hyperlink" Target="file:///C:\Users\%D0%9C%D0%B8%D1%80\Downloads\1_%D0%9F%D0%97%D0%97%20%D0%90%D0%BD%D0%B4%D0%B5%D0%B3.doc" TargetMode="External"/><Relationship Id="rId79" Type="http://schemas.openxmlformats.org/officeDocument/2006/relationships/hyperlink" Target="file:///C:\Users\%D0%9C%D0%B8%D1%80\Downloads\1_%D0%9F%D0%97%D0%97%20%D0%90%D0%BD%D0%B4%D0%B5%D0%B3.doc" TargetMode="External"/><Relationship Id="rId102" Type="http://schemas.openxmlformats.org/officeDocument/2006/relationships/hyperlink" Target="file:///C:\Users\%D0%9C%D0%B8%D1%80\Downloads\1_%D0%9F%D0%97%D0%97%20%D0%90%D0%BD%D0%B4%D0%B5%D0%B3.doc" TargetMode="External"/><Relationship Id="rId123" Type="http://schemas.openxmlformats.org/officeDocument/2006/relationships/hyperlink" Target="file:///C:\Documents%20and%20Settings\manakov\%D0%A0%D0%B0%D0%B1%D0%BE%D1%87%D0%B8%D0%B9%20%D1%81%D1%82%D0%BE%D0%BB\%D0%A3%D1%80%D0%B1%D0%B0%D0%BD%D0%B8%D1%81%D1%82%D0%B8%D0%BA%D0%B0%20-%20%D1%80%D0%B0%D0%B1%D0%BE%D1%82%D0%B0%20%D0%BF%D0%BE%20%D0%9F%D0%97%D0%97\%D0%9F%D0%97%D0%97%20%D0%A8%D0%95%D0%9D%D0%9A%D0%A3%D0%A0%D0%A1%D0%9A%20%D0%B0%D0%BF%D1%80%D0%B5%D0%BB%D1%8C%202015.doc" TargetMode="External"/><Relationship Id="rId128" Type="http://schemas.openxmlformats.org/officeDocument/2006/relationships/theme" Target="theme/theme1.xml"/><Relationship Id="rId5" Type="http://schemas.openxmlformats.org/officeDocument/2006/relationships/hyperlink" Target="file:///C:\Users\%D0%9C%D0%B8%D1%80\Downloads\1_%D0%9F%D0%97%D0%97%20%D0%90%D0%BD%D0%B4%D0%B5%D0%B3.doc" TargetMode="External"/><Relationship Id="rId90" Type="http://schemas.openxmlformats.org/officeDocument/2006/relationships/hyperlink" Target="consultantplus://offline/ref=30F7B0EE3DCC16313CF0D6EC5AD07B26722C02B1420408966BF957202A038841017247EBAC80qFMDN" TargetMode="External"/><Relationship Id="rId95" Type="http://schemas.openxmlformats.org/officeDocument/2006/relationships/hyperlink" Target="file:///C:\Users\%D0%9C%D0%B8%D1%80\Downloads\1_%D0%9F%D0%97%D0%97%20%D0%90%D0%BD%D0%B4%D0%B5%D0%B3.doc" TargetMode="External"/><Relationship Id="rId19" Type="http://schemas.openxmlformats.org/officeDocument/2006/relationships/hyperlink" Target="file:///C:\Users\%D0%9C%D0%B8%D1%80\Downloads\1_%D0%9F%D0%97%D0%97%20%D0%90%D0%BD%D0%B4%D0%B5%D0%B3.doc" TargetMode="External"/><Relationship Id="rId14" Type="http://schemas.openxmlformats.org/officeDocument/2006/relationships/hyperlink" Target="file:///C:\Users\%D0%9C%D0%B8%D1%80\Downloads\1_%D0%9F%D0%97%D0%97%20%D0%90%D0%BD%D0%B4%D0%B5%D0%B3.doc" TargetMode="External"/><Relationship Id="rId22" Type="http://schemas.openxmlformats.org/officeDocument/2006/relationships/hyperlink" Target="file:///C:\Users\%D0%9C%D0%B8%D1%80\Downloads\1_%D0%9F%D0%97%D0%97%20%D0%90%D0%BD%D0%B4%D0%B5%D0%B3.doc" TargetMode="External"/><Relationship Id="rId27" Type="http://schemas.openxmlformats.org/officeDocument/2006/relationships/hyperlink" Target="file:///C:\Users\%D0%9C%D0%B8%D1%80\Downloads\1_%D0%9F%D0%97%D0%97%20%D0%90%D0%BD%D0%B4%D0%B5%D0%B3.doc" TargetMode="External"/><Relationship Id="rId30" Type="http://schemas.openxmlformats.org/officeDocument/2006/relationships/hyperlink" Target="file:///C:\Users\%D0%9C%D0%B8%D1%80\Downloads\1_%D0%9F%D0%97%D0%97%20%D0%90%D0%BD%D0%B4%D0%B5%D0%B3.doc" TargetMode="External"/><Relationship Id="rId35" Type="http://schemas.openxmlformats.org/officeDocument/2006/relationships/hyperlink" Target="file:///C:\Users\%D0%9C%D0%B8%D1%80\Downloads\1_%D0%9F%D0%97%D0%97%20%D0%90%D0%BD%D0%B4%D0%B5%D0%B3.doc" TargetMode="External"/><Relationship Id="rId43" Type="http://schemas.openxmlformats.org/officeDocument/2006/relationships/hyperlink" Target="file:///C:\Users\%D0%9C%D0%B8%D1%80\Downloads\1_%D0%9F%D0%97%D0%97%20%D0%90%D0%BD%D0%B4%D0%B5%D0%B3.doc" TargetMode="External"/><Relationship Id="rId48" Type="http://schemas.openxmlformats.org/officeDocument/2006/relationships/hyperlink" Target="file:///C:\Users\%D0%9C%D0%B8%D1%80\Downloads\1_%D0%9F%D0%97%D0%97%20%D0%90%D0%BD%D0%B4%D0%B5%D0%B3.doc" TargetMode="External"/><Relationship Id="rId56" Type="http://schemas.openxmlformats.org/officeDocument/2006/relationships/hyperlink" Target="file:///C:\Users\%D0%9C%D0%B8%D1%80\Downloads\1_%D0%9F%D0%97%D0%97%20%D0%90%D0%BD%D0%B4%D0%B5%D0%B3.doc" TargetMode="External"/><Relationship Id="rId64" Type="http://schemas.openxmlformats.org/officeDocument/2006/relationships/hyperlink" Target="file:///C:\Users\%D0%9C%D0%B8%D1%80\Downloads\1_%D0%9F%D0%97%D0%97%20%D0%90%D0%BD%D0%B4%D0%B5%D0%B3.doc" TargetMode="External"/><Relationship Id="rId69" Type="http://schemas.openxmlformats.org/officeDocument/2006/relationships/hyperlink" Target="file:///C:\Users\%D0%9C%D0%B8%D1%80\Downloads\1_%D0%9F%D0%97%D0%97%20%D0%90%D0%BD%D0%B4%D0%B5%D0%B3.doc" TargetMode="External"/><Relationship Id="rId77" Type="http://schemas.openxmlformats.org/officeDocument/2006/relationships/hyperlink" Target="file:///C:\Users\%D0%9C%D0%B8%D1%80\Downloads\1_%D0%9F%D0%97%D0%97%20%D0%90%D0%BD%D0%B4%D0%B5%D0%B3.doc" TargetMode="External"/><Relationship Id="rId100" Type="http://schemas.openxmlformats.org/officeDocument/2006/relationships/hyperlink" Target="file:///C:\Users\%D0%9C%D0%B8%D1%80\Downloads\1_%D0%9F%D0%97%D0%97%20%D0%90%D0%BD%D0%B4%D0%B5%D0%B3.doc" TargetMode="External"/><Relationship Id="rId105" Type="http://schemas.openxmlformats.org/officeDocument/2006/relationships/hyperlink" Target="consultantplus://offline/ref=30F7B0EE3DCC16313CF0D6EC5AD07B26722C02B1420408966BF957202A038841017247EBAD83qFM9N" TargetMode="External"/><Relationship Id="rId113" Type="http://schemas.openxmlformats.org/officeDocument/2006/relationships/hyperlink" Target="file:///C:\Users\%D0%9C%D0%B8%D1%80\Downloads\1_%D0%9F%D0%97%D0%97%20%D0%90%D0%BD%D0%B4%D0%B5%D0%B3.doc" TargetMode="External"/><Relationship Id="rId118" Type="http://schemas.openxmlformats.org/officeDocument/2006/relationships/hyperlink" Target="http://base.garant.ru/197220/" TargetMode="External"/><Relationship Id="rId126" Type="http://schemas.openxmlformats.org/officeDocument/2006/relationships/hyperlink" Target="file:///C:\Users\%D0%9C%D0%B8%D1%80\Downloads\1_%D0%9F%D0%97%D0%97%20%D0%90%D0%BD%D0%B4%D0%B5%D0%B3.doc" TargetMode="External"/><Relationship Id="rId8" Type="http://schemas.openxmlformats.org/officeDocument/2006/relationships/hyperlink" Target="file:///C:\Users\%D0%9C%D0%B8%D1%80\Downloads\1_%D0%9F%D0%97%D0%97%20%D0%90%D0%BD%D0%B4%D0%B5%D0%B3.doc" TargetMode="External"/><Relationship Id="rId51" Type="http://schemas.openxmlformats.org/officeDocument/2006/relationships/hyperlink" Target="file:///C:\Users\%D0%9C%D0%B8%D1%80\Downloads\1_%D0%9F%D0%97%D0%97%20%D0%90%D0%BD%D0%B4%D0%B5%D0%B3.doc" TargetMode="External"/><Relationship Id="rId72" Type="http://schemas.openxmlformats.org/officeDocument/2006/relationships/hyperlink" Target="file:///C:\Users\%D0%9C%D0%B8%D1%80\Downloads\1_%D0%9F%D0%97%D0%97%20%D0%90%D0%BD%D0%B4%D0%B5%D0%B3.doc" TargetMode="External"/><Relationship Id="rId80" Type="http://schemas.openxmlformats.org/officeDocument/2006/relationships/hyperlink" Target="file:///C:\Users\%D0%9C%D0%B8%D1%80\Downloads\1_%D0%9F%D0%97%D0%97%20%D0%90%D0%BD%D0%B4%D0%B5%D0%B3.doc" TargetMode="External"/><Relationship Id="rId85" Type="http://schemas.openxmlformats.org/officeDocument/2006/relationships/hyperlink" Target="file:///C:\Users\%D0%9C%D0%B8%D1%80\Downloads\1_%D0%9F%D0%97%D0%97%20%D0%90%D0%BD%D0%B4%D0%B5%D0%B3.doc" TargetMode="External"/><Relationship Id="rId93" Type="http://schemas.openxmlformats.org/officeDocument/2006/relationships/hyperlink" Target="https://andegnmo.ru/" TargetMode="External"/><Relationship Id="rId98" Type="http://schemas.openxmlformats.org/officeDocument/2006/relationships/hyperlink" Target="file:///C:\Users\%D0%9C%D0%B8%D1%80\Downloads\1_%D0%9F%D0%97%D0%97%20%D0%90%D0%BD%D0%B4%D0%B5%D0%B3.doc" TargetMode="External"/><Relationship Id="rId121" Type="http://schemas.openxmlformats.org/officeDocument/2006/relationships/hyperlink" Target="file:///C:\Documents%20and%20Settings\manakov\%D0%A0%D0%B0%D0%B1%D0%BE%D1%87%D0%B8%D0%B9%20%D1%81%D1%82%D0%BE%D0%BB\%D0%A3%D1%80%D0%B1%D0%B0%D0%BD%D0%B8%D1%81%D1%82%D0%B8%D0%BA%D0%B0%20-%20%D1%80%D0%B0%D0%B1%D0%BE%D1%82%D0%B0%20%D0%BF%D0%BE%20%D0%9F%D0%97%D0%97\%D0%9F%D0%97%D0%97%20%D0%A8%D0%95%D0%9D%D0%9A%D0%A3%D0%A0%D0%A1%D0%9A%20%D0%B0%D0%BF%D1%80%D0%B5%D0%BB%D1%8C%202015.doc" TargetMode="External"/><Relationship Id="rId3" Type="http://schemas.openxmlformats.org/officeDocument/2006/relationships/settings" Target="settings.xml"/><Relationship Id="rId12" Type="http://schemas.openxmlformats.org/officeDocument/2006/relationships/hyperlink" Target="file:///C:\Users\%D0%9C%D0%B8%D1%80\Downloads\1_%D0%9F%D0%97%D0%97%20%D0%90%D0%BD%D0%B4%D0%B5%D0%B3.doc" TargetMode="External"/><Relationship Id="rId17" Type="http://schemas.openxmlformats.org/officeDocument/2006/relationships/hyperlink" Target="file:///C:\Users\%D0%9C%D0%B8%D1%80\Downloads\1_%D0%9F%D0%97%D0%97%20%D0%90%D0%BD%D0%B4%D0%B5%D0%B3.doc" TargetMode="External"/><Relationship Id="rId25" Type="http://schemas.openxmlformats.org/officeDocument/2006/relationships/hyperlink" Target="file:///C:\Users\%D0%9C%D0%B8%D1%80\Downloads\1_%D0%9F%D0%97%D0%97%20%D0%90%D0%BD%D0%B4%D0%B5%D0%B3.doc" TargetMode="External"/><Relationship Id="rId33" Type="http://schemas.openxmlformats.org/officeDocument/2006/relationships/hyperlink" Target="file:///C:\Users\%D0%9C%D0%B8%D1%80\Downloads\1_%D0%9F%D0%97%D0%97%20%D0%90%D0%BD%D0%B4%D0%B5%D0%B3.doc" TargetMode="External"/><Relationship Id="rId38" Type="http://schemas.openxmlformats.org/officeDocument/2006/relationships/hyperlink" Target="file:///C:\Users\%D0%9C%D0%B8%D1%80\Downloads\1_%D0%9F%D0%97%D0%97%20%D0%90%D0%BD%D0%B4%D0%B5%D0%B3.doc" TargetMode="External"/><Relationship Id="rId46" Type="http://schemas.openxmlformats.org/officeDocument/2006/relationships/hyperlink" Target="file:///C:\Users\%D0%9C%D0%B8%D1%80\Downloads\1_%D0%9F%D0%97%D0%97%20%D0%90%D0%BD%D0%B4%D0%B5%D0%B3.doc" TargetMode="External"/><Relationship Id="rId59" Type="http://schemas.openxmlformats.org/officeDocument/2006/relationships/hyperlink" Target="file:///C:\Users\%D0%9C%D0%B8%D1%80\Downloads\1_%D0%9F%D0%97%D0%97%20%D0%90%D0%BD%D0%B4%D0%B5%D0%B3.doc" TargetMode="External"/><Relationship Id="rId67" Type="http://schemas.openxmlformats.org/officeDocument/2006/relationships/hyperlink" Target="file:///C:\Users\%D0%9C%D0%B8%D1%80\Downloads\1_%D0%9F%D0%97%D0%97%20%D0%90%D0%BD%D0%B4%D0%B5%D0%B3.doc" TargetMode="External"/><Relationship Id="rId103" Type="http://schemas.openxmlformats.org/officeDocument/2006/relationships/hyperlink" Target="file:///C:\Users\%D0%9C%D0%B8%D1%80\Downloads\1_%D0%9F%D0%97%D0%97%20%D0%90%D0%BD%D0%B4%D0%B5%D0%B3.doc" TargetMode="External"/><Relationship Id="rId108" Type="http://schemas.openxmlformats.org/officeDocument/2006/relationships/hyperlink" Target="file:///C:\Users\%D0%9C%D0%B8%D1%80\Downloads\1_%D0%9F%D0%97%D0%97%20%D0%90%D0%BD%D0%B4%D0%B5%D0%B3.doc" TargetMode="External"/><Relationship Id="rId116" Type="http://schemas.openxmlformats.org/officeDocument/2006/relationships/hyperlink" Target="consultantplus://offline/main?base=LAW;n=112001;fld=134" TargetMode="External"/><Relationship Id="rId124" Type="http://schemas.openxmlformats.org/officeDocument/2006/relationships/hyperlink" Target="http://www.consultant.ru/document/cons_doc_LAW_168733/?frame=1" TargetMode="External"/><Relationship Id="rId20" Type="http://schemas.openxmlformats.org/officeDocument/2006/relationships/hyperlink" Target="file:///C:\Users\%D0%9C%D0%B8%D1%80\Downloads\1_%D0%9F%D0%97%D0%97%20%D0%90%D0%BD%D0%B4%D0%B5%D0%B3.doc" TargetMode="External"/><Relationship Id="rId41" Type="http://schemas.openxmlformats.org/officeDocument/2006/relationships/hyperlink" Target="file:///C:\Users\%D0%9C%D0%B8%D1%80\Downloads\1_%D0%9F%D0%97%D0%97%20%D0%90%D0%BD%D0%B4%D0%B5%D0%B3.doc" TargetMode="External"/><Relationship Id="rId54" Type="http://schemas.openxmlformats.org/officeDocument/2006/relationships/hyperlink" Target="file:///C:\Users\%D0%9C%D0%B8%D1%80\Downloads\1_%D0%9F%D0%97%D0%97%20%D0%90%D0%BD%D0%B4%D0%B5%D0%B3.doc" TargetMode="External"/><Relationship Id="rId62" Type="http://schemas.openxmlformats.org/officeDocument/2006/relationships/hyperlink" Target="file:///C:\Users\%D0%9C%D0%B8%D1%80\Downloads\1_%D0%9F%D0%97%D0%97%20%D0%90%D0%BD%D0%B4%D0%B5%D0%B3.doc" TargetMode="External"/><Relationship Id="rId70" Type="http://schemas.openxmlformats.org/officeDocument/2006/relationships/hyperlink" Target="file:///C:\Users\%D0%9C%D0%B8%D1%80\Downloads\1_%D0%9F%D0%97%D0%97%20%D0%90%D0%BD%D0%B4%D0%B5%D0%B3.doc" TargetMode="External"/><Relationship Id="rId75" Type="http://schemas.openxmlformats.org/officeDocument/2006/relationships/hyperlink" Target="file:///C:\Users\%D0%9C%D0%B8%D1%80\Downloads\1_%D0%9F%D0%97%D0%97%20%D0%90%D0%BD%D0%B4%D0%B5%D0%B3.doc" TargetMode="External"/><Relationship Id="rId83" Type="http://schemas.openxmlformats.org/officeDocument/2006/relationships/hyperlink" Target="consultantplus://offline/ref=0C91570D973F4F5734F23BFEBBB2475CF4819BE6C235D3B2014751C51F394643651D3043F0141BE3F5p5J" TargetMode="External"/><Relationship Id="rId88" Type="http://schemas.openxmlformats.org/officeDocument/2006/relationships/hyperlink" Target="file:///C:\Users\%D0%9C%D0%B8%D1%80\Downloads\1_%D0%9F%D0%97%D0%97%20%D0%90%D0%BD%D0%B4%D0%B5%D0%B3.doc" TargetMode="External"/><Relationship Id="rId91" Type="http://schemas.openxmlformats.org/officeDocument/2006/relationships/hyperlink" Target="consultantplus://offline/ref=30F7B0EE3DCC16313CF0D6EC5AD07B26722C02B1420408966BF957202A038841017247EBAC83qFM2N" TargetMode="External"/><Relationship Id="rId96" Type="http://schemas.openxmlformats.org/officeDocument/2006/relationships/hyperlink" Target="file:///C:\Users\%D0%9C%D0%B8%D1%80\Downloads\1_%D0%9F%D0%97%D0%97%20%D0%90%D0%BD%D0%B4%D0%B5%D0%B3.doc" TargetMode="External"/><Relationship Id="rId111" Type="http://schemas.openxmlformats.org/officeDocument/2006/relationships/hyperlink" Target="file:///C:\Users\%D0%9C%D0%B8%D1%80\Downloads\1_%D0%9F%D0%97%D0%97%20%D0%90%D0%BD%D0%B4%D0%B5%D0%B3.doc" TargetMode="External"/><Relationship Id="rId1" Type="http://schemas.openxmlformats.org/officeDocument/2006/relationships/numbering" Target="numbering.xml"/><Relationship Id="rId6" Type="http://schemas.openxmlformats.org/officeDocument/2006/relationships/hyperlink" Target="file:///C:\Users\%D0%9C%D0%B8%D1%80\Downloads\1_%D0%9F%D0%97%D0%97%20%D0%90%D0%BD%D0%B4%D0%B5%D0%B3.doc" TargetMode="External"/><Relationship Id="rId15" Type="http://schemas.openxmlformats.org/officeDocument/2006/relationships/hyperlink" Target="file:///C:\Users\%D0%9C%D0%B8%D1%80\Downloads\1_%D0%9F%D0%97%D0%97%20%D0%90%D0%BD%D0%B4%D0%B5%D0%B3.doc" TargetMode="External"/><Relationship Id="rId23" Type="http://schemas.openxmlformats.org/officeDocument/2006/relationships/hyperlink" Target="file:///C:\Users\%D0%9C%D0%B8%D1%80\Downloads\1_%D0%9F%D0%97%D0%97%20%D0%90%D0%BD%D0%B4%D0%B5%D0%B3.doc" TargetMode="External"/><Relationship Id="rId28" Type="http://schemas.openxmlformats.org/officeDocument/2006/relationships/hyperlink" Target="file:///C:\Users\%D0%9C%D0%B8%D1%80\Downloads\1_%D0%9F%D0%97%D0%97%20%D0%90%D0%BD%D0%B4%D0%B5%D0%B3.doc" TargetMode="External"/><Relationship Id="rId36" Type="http://schemas.openxmlformats.org/officeDocument/2006/relationships/hyperlink" Target="file:///C:\Users\%D0%9C%D0%B8%D1%80\Downloads\1_%D0%9F%D0%97%D0%97%20%D0%90%D0%BD%D0%B4%D0%B5%D0%B3.doc" TargetMode="External"/><Relationship Id="rId49" Type="http://schemas.openxmlformats.org/officeDocument/2006/relationships/hyperlink" Target="file:///C:\Users\%D0%9C%D0%B8%D1%80\Downloads\1_%D0%9F%D0%97%D0%97%20%D0%90%D0%BD%D0%B4%D0%B5%D0%B3.doc" TargetMode="External"/><Relationship Id="rId57" Type="http://schemas.openxmlformats.org/officeDocument/2006/relationships/hyperlink" Target="file:///C:\Users\%D0%9C%D0%B8%D1%80\Downloads\1_%D0%9F%D0%97%D0%97%20%D0%90%D0%BD%D0%B4%D0%B5%D0%B3.doc" TargetMode="External"/><Relationship Id="rId106" Type="http://schemas.openxmlformats.org/officeDocument/2006/relationships/hyperlink" Target="file:///C:\Users\%D0%9C%D0%B8%D1%80\Downloads\1_%D0%9F%D0%97%D0%97%20%D0%90%D0%BD%D0%B4%D0%B5%D0%B3.doc" TargetMode="External"/><Relationship Id="rId114" Type="http://schemas.openxmlformats.org/officeDocument/2006/relationships/hyperlink" Target="file:///C:\Users\%D0%9C%D0%B8%D1%80\Downloads\1_%D0%9F%D0%97%D0%97%20%D0%90%D0%BD%D0%B4%D0%B5%D0%B3.doc" TargetMode="External"/><Relationship Id="rId119" Type="http://schemas.openxmlformats.org/officeDocument/2006/relationships/hyperlink" Target="http://docs.cntd.ru/document/902111644" TargetMode="External"/><Relationship Id="rId127" Type="http://schemas.openxmlformats.org/officeDocument/2006/relationships/fontTable" Target="fontTable.xml"/><Relationship Id="rId10" Type="http://schemas.openxmlformats.org/officeDocument/2006/relationships/hyperlink" Target="file:///C:\Users\%D0%9C%D0%B8%D1%80\Downloads\1_%D0%9F%D0%97%D0%97%20%D0%90%D0%BD%D0%B4%D0%B5%D0%B3.doc" TargetMode="External"/><Relationship Id="rId31" Type="http://schemas.openxmlformats.org/officeDocument/2006/relationships/hyperlink" Target="file:///C:\Users\%D0%9C%D0%B8%D1%80\Downloads\1_%D0%9F%D0%97%D0%97%20%D0%90%D0%BD%D0%B4%D0%B5%D0%B3.doc" TargetMode="External"/><Relationship Id="rId44" Type="http://schemas.openxmlformats.org/officeDocument/2006/relationships/hyperlink" Target="file:///C:\Users\%D0%9C%D0%B8%D1%80\Downloads\1_%D0%9F%D0%97%D0%97%20%D0%90%D0%BD%D0%B4%D0%B5%D0%B3.doc" TargetMode="External"/><Relationship Id="rId52" Type="http://schemas.openxmlformats.org/officeDocument/2006/relationships/hyperlink" Target="file:///C:\Users\%D0%9C%D0%B8%D1%80\Downloads\1_%D0%9F%D0%97%D0%97%20%D0%90%D0%BD%D0%B4%D0%B5%D0%B3.doc" TargetMode="External"/><Relationship Id="rId60" Type="http://schemas.openxmlformats.org/officeDocument/2006/relationships/hyperlink" Target="file:///C:\Users\%D0%9C%D0%B8%D1%80\Downloads\1_%D0%9F%D0%97%D0%97%20%D0%90%D0%BD%D0%B4%D0%B5%D0%B3.doc" TargetMode="External"/><Relationship Id="rId65" Type="http://schemas.openxmlformats.org/officeDocument/2006/relationships/hyperlink" Target="file:///C:\Users\%D0%9C%D0%B8%D1%80\Downloads\1_%D0%9F%D0%97%D0%97%20%D0%90%D0%BD%D0%B4%D0%B5%D0%B3.doc" TargetMode="External"/><Relationship Id="rId73" Type="http://schemas.openxmlformats.org/officeDocument/2006/relationships/hyperlink" Target="file:///C:\Users\%D0%9C%D0%B8%D1%80\Downloads\1_%D0%9F%D0%97%D0%97%20%D0%90%D0%BD%D0%B4%D0%B5%D0%B3.doc" TargetMode="External"/><Relationship Id="rId78" Type="http://schemas.openxmlformats.org/officeDocument/2006/relationships/hyperlink" Target="file:///C:\Users\%D0%9C%D0%B8%D1%80\Downloads\1_%D0%9F%D0%97%D0%97%20%D0%90%D0%BD%D0%B4%D0%B5%D0%B3.doc" TargetMode="External"/><Relationship Id="rId81" Type="http://schemas.openxmlformats.org/officeDocument/2006/relationships/hyperlink" Target="file:///C:\Users\%D0%9C%D0%B8%D1%80\Downloads\1_%D0%9F%D0%97%D0%97%20%D0%90%D0%BD%D0%B4%D0%B5%D0%B3.doc" TargetMode="External"/><Relationship Id="rId86" Type="http://schemas.openxmlformats.org/officeDocument/2006/relationships/hyperlink" Target="consultantplus://offline/ref=30F7B0EE3DCC16313CF0D6EC5AD07B26722C02B1420408966BF957202A038841017247EBAC8DqFMBN" TargetMode="External"/><Relationship Id="rId94" Type="http://schemas.openxmlformats.org/officeDocument/2006/relationships/hyperlink" Target="https://andegnmo.ru/" TargetMode="External"/><Relationship Id="rId99" Type="http://schemas.openxmlformats.org/officeDocument/2006/relationships/hyperlink" Target="file:///C:\Users\%D0%9C%D0%B8%D1%80\Downloads\1_%D0%9F%D0%97%D0%97%20%D0%90%D0%BD%D0%B4%D0%B5%D0%B3.doc" TargetMode="External"/><Relationship Id="rId101" Type="http://schemas.openxmlformats.org/officeDocument/2006/relationships/hyperlink" Target="file:///C:\Users\%D0%9C%D0%B8%D1%80\Downloads\1_%D0%9F%D0%97%D0%97%20%D0%90%D0%BD%D0%B4%D0%B5%D0%B3.doc" TargetMode="External"/><Relationship Id="rId122" Type="http://schemas.openxmlformats.org/officeDocument/2006/relationships/hyperlink" Target="consultantplus://offline/ref=04ED0EAAFC145AEFCE5982005C7807C4DE1EF201112A5078B2C5424A5BR7Q" TargetMode="External"/><Relationship Id="rId4" Type="http://schemas.openxmlformats.org/officeDocument/2006/relationships/webSettings" Target="webSettings.xml"/><Relationship Id="rId9" Type="http://schemas.openxmlformats.org/officeDocument/2006/relationships/hyperlink" Target="file:///C:\Users\%D0%9C%D0%B8%D1%80\Downloads\1_%D0%9F%D0%97%D0%97%20%D0%90%D0%BD%D0%B4%D0%B5%D0%B3.doc" TargetMode="External"/><Relationship Id="rId13" Type="http://schemas.openxmlformats.org/officeDocument/2006/relationships/hyperlink" Target="file:///C:\Users\%D0%9C%D0%B8%D1%80\Downloads\1_%D0%9F%D0%97%D0%97%20%D0%90%D0%BD%D0%B4%D0%B5%D0%B3.doc" TargetMode="External"/><Relationship Id="rId18" Type="http://schemas.openxmlformats.org/officeDocument/2006/relationships/hyperlink" Target="file:///C:\Users\%D0%9C%D0%B8%D1%80\Downloads\1_%D0%9F%D0%97%D0%97%20%D0%90%D0%BD%D0%B4%D0%B5%D0%B3.doc" TargetMode="External"/><Relationship Id="rId39" Type="http://schemas.openxmlformats.org/officeDocument/2006/relationships/hyperlink" Target="file:///C:\Users\%D0%9C%D0%B8%D1%80\Downloads\1_%D0%9F%D0%97%D0%97%20%D0%90%D0%BD%D0%B4%D0%B5%D0%B3.doc" TargetMode="External"/><Relationship Id="rId109" Type="http://schemas.openxmlformats.org/officeDocument/2006/relationships/hyperlink" Target="file:///C:\Users\%D0%9C%D0%B8%D1%80\Downloads\1_%D0%9F%D0%97%D0%97%20%D0%90%D0%BD%D0%B4%D0%B5%D0%B3.doc" TargetMode="External"/><Relationship Id="rId34" Type="http://schemas.openxmlformats.org/officeDocument/2006/relationships/hyperlink" Target="file:///C:\Users\%D0%9C%D0%B8%D1%80\Downloads\1_%D0%9F%D0%97%D0%97%20%D0%90%D0%BD%D0%B4%D0%B5%D0%B3.doc" TargetMode="External"/><Relationship Id="rId50" Type="http://schemas.openxmlformats.org/officeDocument/2006/relationships/hyperlink" Target="file:///C:\Users\%D0%9C%D0%B8%D1%80\Downloads\1_%D0%9F%D0%97%D0%97%20%D0%90%D0%BD%D0%B4%D0%B5%D0%B3.doc" TargetMode="External"/><Relationship Id="rId55" Type="http://schemas.openxmlformats.org/officeDocument/2006/relationships/hyperlink" Target="file:///C:\Users\%D0%9C%D0%B8%D1%80\Downloads\1_%D0%9F%D0%97%D0%97%20%D0%90%D0%BD%D0%B4%D0%B5%D0%B3.doc" TargetMode="External"/><Relationship Id="rId76" Type="http://schemas.openxmlformats.org/officeDocument/2006/relationships/hyperlink" Target="file:///C:\Users\%D0%9C%D0%B8%D1%80\Downloads\1_%D0%9F%D0%97%D0%97%20%D0%90%D0%BD%D0%B4%D0%B5%D0%B3.doc" TargetMode="External"/><Relationship Id="rId97" Type="http://schemas.openxmlformats.org/officeDocument/2006/relationships/hyperlink" Target="consultantplus://offline/ref=30F7B0EE3DCC16313CF0D6EC5AD07B26722C02B1420408966BF957202A038841017247EBAD83qFM9N" TargetMode="External"/><Relationship Id="rId104" Type="http://schemas.openxmlformats.org/officeDocument/2006/relationships/hyperlink" Target="file:///C:\Users\%D0%9C%D0%B8%D1%80\Downloads\1_%D0%9F%D0%97%D0%97%20%D0%90%D0%BD%D0%B4%D0%B5%D0%B3.doc" TargetMode="External"/><Relationship Id="rId120" Type="http://schemas.openxmlformats.org/officeDocument/2006/relationships/hyperlink" Target="http://docs.cntd.ru/document/902111644" TargetMode="External"/><Relationship Id="rId125" Type="http://schemas.openxmlformats.org/officeDocument/2006/relationships/hyperlink" Target="consultantplus://offline/ref=8950D0E4D3312E792E6A9DCAB466E7AB487D7C563AFB5543A0771889F162CD2221A53F8Do7TDL" TargetMode="External"/><Relationship Id="rId7" Type="http://schemas.openxmlformats.org/officeDocument/2006/relationships/hyperlink" Target="file:///C:\Users\%D0%9C%D0%B8%D1%80\Downloads\1_%D0%9F%D0%97%D0%97%20%D0%90%D0%BD%D0%B4%D0%B5%D0%B3.doc" TargetMode="External"/><Relationship Id="rId71" Type="http://schemas.openxmlformats.org/officeDocument/2006/relationships/hyperlink" Target="file:///C:\Users\%D0%9C%D0%B8%D1%80\Downloads\1_%D0%9F%D0%97%D0%97%20%D0%90%D0%BD%D0%B4%D0%B5%D0%B3.doc" TargetMode="External"/><Relationship Id="rId92" Type="http://schemas.openxmlformats.org/officeDocument/2006/relationships/hyperlink" Target="consultantplus://offline/ref=30F7B0EE3DCC16313CF0D6EC5AD07B26722C02B1420408966BF957202A038841017247EBAD83qFM9N" TargetMode="External"/><Relationship Id="rId2" Type="http://schemas.openxmlformats.org/officeDocument/2006/relationships/styles" Target="styles.xml"/><Relationship Id="rId29" Type="http://schemas.openxmlformats.org/officeDocument/2006/relationships/hyperlink" Target="file:///C:\Users\%D0%9C%D0%B8%D1%80\Downloads\1_%D0%9F%D0%97%D0%97%20%D0%90%D0%BD%D0%B4%D0%B5%D0%B3.doc" TargetMode="External"/><Relationship Id="rId24" Type="http://schemas.openxmlformats.org/officeDocument/2006/relationships/hyperlink" Target="file:///C:\Users\%D0%9C%D0%B8%D1%80\Downloads\1_%D0%9F%D0%97%D0%97%20%D0%90%D0%BD%D0%B4%D0%B5%D0%B3.doc" TargetMode="External"/><Relationship Id="rId40" Type="http://schemas.openxmlformats.org/officeDocument/2006/relationships/hyperlink" Target="file:///C:\Users\%D0%9C%D0%B8%D1%80\Downloads\1_%D0%9F%D0%97%D0%97%20%D0%90%D0%BD%D0%B4%D0%B5%D0%B3.doc" TargetMode="External"/><Relationship Id="rId45" Type="http://schemas.openxmlformats.org/officeDocument/2006/relationships/hyperlink" Target="file:///C:\Users\%D0%9C%D0%B8%D1%80\Downloads\1_%D0%9F%D0%97%D0%97%20%D0%90%D0%BD%D0%B4%D0%B5%D0%B3.doc" TargetMode="External"/><Relationship Id="rId66" Type="http://schemas.openxmlformats.org/officeDocument/2006/relationships/hyperlink" Target="file:///C:\Users\%D0%9C%D0%B8%D1%80\Downloads\1_%D0%9F%D0%97%D0%97%20%D0%90%D0%BD%D0%B4%D0%B5%D0%B3.doc" TargetMode="External"/><Relationship Id="rId87" Type="http://schemas.openxmlformats.org/officeDocument/2006/relationships/hyperlink" Target="consultantplus://offline/ref=30F7B0EE3DCC16313CF0D6EC5AD07B26722C02B1420408966BF957202A038841017247EBAC83qFM2N" TargetMode="External"/><Relationship Id="rId110" Type="http://schemas.openxmlformats.org/officeDocument/2006/relationships/hyperlink" Target="file:///C:\Users\%D0%9C%D0%B8%D1%80\Downloads\1_%D0%9F%D0%97%D0%97%20%D0%90%D0%BD%D0%B4%D0%B5%D0%B3.doc" TargetMode="External"/><Relationship Id="rId115" Type="http://schemas.openxmlformats.org/officeDocument/2006/relationships/hyperlink" Target="file:///C:\Users\%D0%9C%D0%B8%D1%80\Downloads\1_%D0%9F%D0%97%D0%97%20%D0%90%D0%BD%D0%B4%D0%B5%D0%B3.doc" TargetMode="External"/><Relationship Id="rId61" Type="http://schemas.openxmlformats.org/officeDocument/2006/relationships/hyperlink" Target="file:///C:\Users\%D0%9C%D0%B8%D1%80\Downloads\1_%D0%9F%D0%97%D0%97%20%D0%90%D0%BD%D0%B4%D0%B5%D0%B3.doc" TargetMode="External"/><Relationship Id="rId82" Type="http://schemas.openxmlformats.org/officeDocument/2006/relationships/hyperlink" Target="consultantplus://offline/ref=80B116A82E61CB950D0FD81E506DFB8F2D9CE135D3D74C39876155CA45xE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36811</Words>
  <Characters>209823</Characters>
  <Application>Microsoft Office Word</Application>
  <DocSecurity>0</DocSecurity>
  <Lines>1748</Lines>
  <Paragraphs>492</Paragraphs>
  <ScaleCrop>false</ScaleCrop>
  <Company>Microsoft</Company>
  <LinksUpToDate>false</LinksUpToDate>
  <CharactersWithSpaces>246142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2022-10-16T19:58:00Z</dcterms:created>
  <dcterms:modified xsi:type="dcterms:W3CDTF">2022-10-16T19:59:00Z</dcterms:modified>
</cp:coreProperties>
</file>